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C2E3" w14:textId="77777777" w:rsidR="000D1BA7" w:rsidRPr="001E46B9" w:rsidRDefault="00A509D2" w:rsidP="008C6AC2">
      <w:pPr>
        <w:spacing w:after="0" w:line="259" w:lineRule="auto"/>
        <w:ind w:left="0" w:right="0" w:firstLine="0"/>
        <w:jc w:val="left"/>
      </w:pPr>
      <w:r w:rsidRPr="001E46B9">
        <w:rPr>
          <w:noProof/>
        </w:rPr>
        <w:drawing>
          <wp:inline distT="0" distB="0" distL="0" distR="0" wp14:anchorId="52D8EE01" wp14:editId="672F7334">
            <wp:extent cx="1524000" cy="905256"/>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1"/>
                    <a:stretch>
                      <a:fillRect/>
                    </a:stretch>
                  </pic:blipFill>
                  <pic:spPr>
                    <a:xfrm>
                      <a:off x="0" y="0"/>
                      <a:ext cx="1524000" cy="905256"/>
                    </a:xfrm>
                    <a:prstGeom prst="rect">
                      <a:avLst/>
                    </a:prstGeom>
                  </pic:spPr>
                </pic:pic>
              </a:graphicData>
            </a:graphic>
          </wp:inline>
        </w:drawing>
      </w:r>
      <w:r w:rsidRPr="001E46B9">
        <w:t xml:space="preserve"> </w:t>
      </w:r>
    </w:p>
    <w:p w14:paraId="08D246ED" w14:textId="77777777" w:rsidR="000D1BA7" w:rsidRPr="001E46B9" w:rsidRDefault="00A509D2" w:rsidP="008C6AC2">
      <w:pPr>
        <w:spacing w:after="0" w:line="259" w:lineRule="auto"/>
        <w:ind w:left="0" w:right="0" w:firstLine="0"/>
        <w:jc w:val="left"/>
      </w:pPr>
      <w:r w:rsidRPr="001E46B9">
        <w:t xml:space="preserve"> </w:t>
      </w:r>
    </w:p>
    <w:p w14:paraId="05F79804" w14:textId="77777777" w:rsidR="000D1BA7" w:rsidRPr="001E46B9" w:rsidRDefault="00A509D2" w:rsidP="008C6AC2">
      <w:pPr>
        <w:spacing w:after="34" w:line="259" w:lineRule="auto"/>
        <w:ind w:left="0" w:right="0" w:firstLine="0"/>
        <w:jc w:val="left"/>
      </w:pPr>
      <w:r w:rsidRPr="001E46B9">
        <w:t xml:space="preserve"> </w:t>
      </w:r>
    </w:p>
    <w:p w14:paraId="068F817C" w14:textId="66BFF161" w:rsidR="000D1BA7" w:rsidRPr="001E46B9" w:rsidRDefault="00A509D2" w:rsidP="008C6AC2">
      <w:pPr>
        <w:pStyle w:val="Heading1"/>
        <w:ind w:left="-5"/>
      </w:pPr>
      <w:r w:rsidRPr="001E46B9">
        <w:t xml:space="preserve">Job Description:  </w:t>
      </w:r>
      <w:r w:rsidR="00C17D27" w:rsidRPr="001E46B9">
        <w:t>Programme</w:t>
      </w:r>
      <w:r w:rsidR="00254A7C" w:rsidRPr="001E46B9">
        <w:t xml:space="preserve"> </w:t>
      </w:r>
      <w:r w:rsidR="001027C4" w:rsidRPr="001E46B9">
        <w:t>Support Officer</w:t>
      </w:r>
      <w:r w:rsidR="00803516" w:rsidRPr="001E46B9">
        <w:t xml:space="preserve"> </w:t>
      </w:r>
      <w:r w:rsidRPr="001E46B9">
        <w:t xml:space="preserve">– One Public Estate </w:t>
      </w:r>
    </w:p>
    <w:p w14:paraId="4A673615" w14:textId="77777777" w:rsidR="000D1BA7" w:rsidRPr="001E46B9" w:rsidRDefault="00A509D2" w:rsidP="008C6AC2">
      <w:pPr>
        <w:spacing w:after="4" w:line="259" w:lineRule="auto"/>
        <w:ind w:left="-29" w:right="-24" w:firstLine="0"/>
        <w:jc w:val="left"/>
      </w:pPr>
      <w:r w:rsidRPr="001E46B9">
        <w:rPr>
          <w:rFonts w:eastAsia="Calibri"/>
          <w:noProof/>
        </w:rPr>
        <mc:AlternateContent>
          <mc:Choice Requires="wpg">
            <w:drawing>
              <wp:inline distT="0" distB="0" distL="0" distR="0" wp14:anchorId="22637FBD" wp14:editId="5E283413">
                <wp:extent cx="6153658" cy="9144"/>
                <wp:effectExtent l="0" t="0" r="0" b="0"/>
                <wp:docPr id="3581" name="Group 3581"/>
                <wp:cNvGraphicFramePr/>
                <a:graphic xmlns:a="http://schemas.openxmlformats.org/drawingml/2006/main">
                  <a:graphicData uri="http://schemas.microsoft.com/office/word/2010/wordprocessingGroup">
                    <wpg:wgp>
                      <wpg:cNvGrpSpPr/>
                      <wpg:grpSpPr>
                        <a:xfrm>
                          <a:off x="0" y="0"/>
                          <a:ext cx="6153658" cy="9144"/>
                          <a:chOff x="0" y="0"/>
                          <a:chExt cx="6153658" cy="9144"/>
                        </a:xfrm>
                      </wpg:grpSpPr>
                      <wps:wsp>
                        <wps:cNvPr id="5123" name="Shape 5123"/>
                        <wps:cNvSpPr/>
                        <wps:spPr>
                          <a:xfrm>
                            <a:off x="0" y="0"/>
                            <a:ext cx="6153658" cy="9144"/>
                          </a:xfrm>
                          <a:custGeom>
                            <a:avLst/>
                            <a:gdLst/>
                            <a:ahLst/>
                            <a:cxnLst/>
                            <a:rect l="0" t="0" r="0" b="0"/>
                            <a:pathLst>
                              <a:path w="6153658" h="9144">
                                <a:moveTo>
                                  <a:pt x="0" y="0"/>
                                </a:moveTo>
                                <a:lnTo>
                                  <a:pt x="6153658" y="0"/>
                                </a:lnTo>
                                <a:lnTo>
                                  <a:pt x="6153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D13771" id="Group 3581" o:spid="_x0000_s1026" style="width:484.55pt;height:.7pt;mso-position-horizontal-relative:char;mso-position-vertical-relative:line" coordsize="615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">
                <v:shape id="Shape 5123" o:spid="_x0000_s1027" style="position:absolute;width:61536;height:91;visibility:visible;mso-wrap-style:square;v-text-anchor:top" coordsize="6153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" path="m,l6153658,r,9144l,9144,,e" fillcolor="black" stroked="f" strokeweight="0">
                  <v:stroke miterlimit="83231f" joinstyle="miter"/>
                  <v:path arrowok="t" textboxrect="0,0,6153658,9144"/>
                </v:shape>
                <w10:anchorlock/>
              </v:group>
            </w:pict>
          </mc:Fallback>
        </mc:AlternateContent>
      </w:r>
    </w:p>
    <w:p w14:paraId="74929AC5" w14:textId="77777777" w:rsidR="000D1BA7" w:rsidRPr="001E46B9" w:rsidRDefault="00A509D2" w:rsidP="008C6AC2">
      <w:pPr>
        <w:spacing w:after="0" w:line="259" w:lineRule="auto"/>
        <w:ind w:left="0" w:right="0" w:firstLine="0"/>
        <w:jc w:val="left"/>
      </w:pPr>
      <w:r w:rsidRPr="001E46B9">
        <w:t xml:space="preserve"> </w:t>
      </w:r>
    </w:p>
    <w:p w14:paraId="37485AEC" w14:textId="6A7081FF" w:rsidR="000D1BA7" w:rsidRPr="001E46B9" w:rsidRDefault="00A509D2" w:rsidP="008C6AC2">
      <w:pPr>
        <w:tabs>
          <w:tab w:val="left" w:pos="2127"/>
          <w:tab w:val="center" w:pos="3585"/>
        </w:tabs>
        <w:spacing w:after="0" w:line="259" w:lineRule="auto"/>
        <w:ind w:left="-15" w:right="0" w:firstLine="0"/>
        <w:jc w:val="left"/>
      </w:pPr>
      <w:r w:rsidRPr="001E46B9">
        <w:rPr>
          <w:b/>
        </w:rPr>
        <w:t xml:space="preserve">Reports to:     </w:t>
      </w:r>
      <w:r w:rsidRPr="001E46B9">
        <w:rPr>
          <w:b/>
        </w:rPr>
        <w:tab/>
      </w:r>
      <w:r w:rsidR="001E1257">
        <w:rPr>
          <w:b/>
        </w:rPr>
        <w:tab/>
      </w:r>
      <w:r w:rsidR="00206416">
        <w:rPr>
          <w:b/>
        </w:rPr>
        <w:t xml:space="preserve">Assistant </w:t>
      </w:r>
      <w:r w:rsidRPr="001E46B9">
        <w:rPr>
          <w:b/>
        </w:rPr>
        <w:t xml:space="preserve">Programme </w:t>
      </w:r>
      <w:r w:rsidR="00206416">
        <w:rPr>
          <w:b/>
        </w:rPr>
        <w:t>Manager</w:t>
      </w:r>
      <w:r w:rsidRPr="001E46B9">
        <w:rPr>
          <w:b/>
        </w:rPr>
        <w:t xml:space="preserve"> </w:t>
      </w:r>
      <w:r w:rsidR="001E1257">
        <w:rPr>
          <w:b/>
        </w:rPr>
        <w:t>–</w:t>
      </w:r>
      <w:r w:rsidRPr="001E46B9">
        <w:rPr>
          <w:b/>
        </w:rPr>
        <w:t xml:space="preserve"> OPE</w:t>
      </w:r>
      <w:r w:rsidR="001E1257">
        <w:rPr>
          <w:b/>
        </w:rPr>
        <w:t xml:space="preserve"> </w:t>
      </w:r>
      <w:r w:rsidRPr="001E46B9">
        <w:rPr>
          <w:b/>
        </w:rPr>
        <w:t xml:space="preserve"> </w:t>
      </w:r>
    </w:p>
    <w:p w14:paraId="6DD4E42D" w14:textId="77777777" w:rsidR="000D1BA7" w:rsidRPr="001E46B9" w:rsidRDefault="00A509D2" w:rsidP="008C6AC2">
      <w:pPr>
        <w:tabs>
          <w:tab w:val="left" w:pos="2127"/>
        </w:tabs>
        <w:spacing w:after="0" w:line="259" w:lineRule="auto"/>
        <w:ind w:left="0" w:right="0" w:firstLine="0"/>
        <w:jc w:val="left"/>
      </w:pPr>
      <w:r w:rsidRPr="001E46B9">
        <w:rPr>
          <w:b/>
        </w:rPr>
        <w:t xml:space="preserve"> </w:t>
      </w:r>
    </w:p>
    <w:p w14:paraId="1B428763" w14:textId="12AABE2F" w:rsidR="000D1BA7" w:rsidRPr="001E46B9" w:rsidRDefault="00A509D2" w:rsidP="008C6AC2">
      <w:pPr>
        <w:tabs>
          <w:tab w:val="left" w:pos="2127"/>
        </w:tabs>
        <w:spacing w:after="0" w:line="259" w:lineRule="auto"/>
        <w:ind w:left="-5" w:right="0"/>
        <w:jc w:val="left"/>
      </w:pPr>
      <w:r w:rsidRPr="001E46B9">
        <w:rPr>
          <w:b/>
        </w:rPr>
        <w:t xml:space="preserve">Directorate/team:     Improvement Directorate – One Public Estate Team </w:t>
      </w:r>
    </w:p>
    <w:p w14:paraId="6250B050" w14:textId="77777777" w:rsidR="000D1BA7" w:rsidRPr="001E46B9" w:rsidRDefault="00A509D2" w:rsidP="008C6AC2">
      <w:pPr>
        <w:tabs>
          <w:tab w:val="left" w:pos="2127"/>
        </w:tabs>
        <w:spacing w:after="0" w:line="259" w:lineRule="auto"/>
        <w:ind w:left="0" w:right="0" w:firstLine="0"/>
        <w:jc w:val="left"/>
      </w:pPr>
      <w:r w:rsidRPr="001E46B9">
        <w:rPr>
          <w:b/>
        </w:rPr>
        <w:t xml:space="preserve"> </w:t>
      </w:r>
    </w:p>
    <w:p w14:paraId="4C88D49D" w14:textId="5BD4FF96" w:rsidR="000D1BA7" w:rsidRDefault="00A509D2" w:rsidP="008C6AC2">
      <w:pPr>
        <w:tabs>
          <w:tab w:val="center" w:pos="1440"/>
          <w:tab w:val="left" w:pos="2127"/>
          <w:tab w:val="center" w:pos="2571"/>
        </w:tabs>
        <w:spacing w:after="0" w:line="259" w:lineRule="auto"/>
        <w:ind w:left="-15" w:right="0" w:firstLine="0"/>
        <w:jc w:val="left"/>
        <w:rPr>
          <w:b/>
        </w:rPr>
      </w:pPr>
      <w:r w:rsidRPr="001E46B9">
        <w:rPr>
          <w:b/>
        </w:rPr>
        <w:t xml:space="preserve">Grade: </w:t>
      </w:r>
      <w:r w:rsidRPr="001E46B9">
        <w:rPr>
          <w:b/>
        </w:rPr>
        <w:tab/>
        <w:t xml:space="preserve"> </w:t>
      </w:r>
      <w:r w:rsidRPr="001E46B9">
        <w:rPr>
          <w:b/>
        </w:rPr>
        <w:tab/>
        <w:t xml:space="preserve">Grade </w:t>
      </w:r>
      <w:r w:rsidR="001027C4" w:rsidRPr="001E46B9">
        <w:rPr>
          <w:b/>
        </w:rPr>
        <w:t>3</w:t>
      </w:r>
      <w:r w:rsidRPr="001E46B9">
        <w:rPr>
          <w:b/>
        </w:rPr>
        <w:t xml:space="preserve"> </w:t>
      </w:r>
    </w:p>
    <w:p w14:paraId="4E4F0717" w14:textId="77777777" w:rsidR="0050159C" w:rsidRDefault="0050159C" w:rsidP="008C6AC2">
      <w:pPr>
        <w:tabs>
          <w:tab w:val="left" w:pos="720"/>
          <w:tab w:val="left" w:pos="1440"/>
          <w:tab w:val="left" w:pos="2127"/>
          <w:tab w:val="left" w:pos="2160"/>
          <w:tab w:val="left" w:pos="2835"/>
          <w:tab w:val="left" w:pos="3135"/>
        </w:tabs>
        <w:jc w:val="left"/>
        <w:rPr>
          <w:b/>
        </w:rPr>
      </w:pPr>
    </w:p>
    <w:p w14:paraId="51E33E2B" w14:textId="1F4C27C5" w:rsidR="0050159C" w:rsidRPr="00A1544B" w:rsidRDefault="0050159C" w:rsidP="008C6AC2">
      <w:pPr>
        <w:tabs>
          <w:tab w:val="left" w:pos="720"/>
          <w:tab w:val="left" w:pos="1440"/>
          <w:tab w:val="left" w:pos="2127"/>
          <w:tab w:val="left" w:pos="2160"/>
          <w:tab w:val="left" w:pos="2835"/>
          <w:tab w:val="left" w:pos="3135"/>
        </w:tabs>
        <w:jc w:val="left"/>
        <w:rPr>
          <w:b/>
          <w:color w:val="FF0000"/>
        </w:rPr>
      </w:pPr>
      <w:r w:rsidRPr="00AD5D90">
        <w:rPr>
          <w:b/>
        </w:rPr>
        <w:t>Position:</w:t>
      </w:r>
      <w:r w:rsidRPr="00AD5D90">
        <w:rPr>
          <w:b/>
        </w:rPr>
        <w:tab/>
      </w:r>
      <w:r w:rsidRPr="00AD5D90">
        <w:rPr>
          <w:b/>
        </w:rPr>
        <w:tab/>
      </w:r>
      <w:r w:rsidR="00A1544B" w:rsidRPr="00A1544B">
        <w:rPr>
          <w:b/>
          <w:color w:val="000000" w:themeColor="text1"/>
        </w:rPr>
        <w:t xml:space="preserve">Fixed Term </w:t>
      </w:r>
    </w:p>
    <w:p w14:paraId="15D4E5FE" w14:textId="77777777" w:rsidR="0050159C" w:rsidRPr="00AD5D90" w:rsidRDefault="0050159C" w:rsidP="008C6AC2">
      <w:pPr>
        <w:tabs>
          <w:tab w:val="left" w:pos="720"/>
          <w:tab w:val="left" w:pos="1440"/>
          <w:tab w:val="left" w:pos="2127"/>
          <w:tab w:val="left" w:pos="2160"/>
          <w:tab w:val="left" w:pos="2835"/>
          <w:tab w:val="left" w:pos="3135"/>
        </w:tabs>
        <w:jc w:val="left"/>
        <w:rPr>
          <w:b/>
        </w:rPr>
      </w:pPr>
    </w:p>
    <w:p w14:paraId="23880A1B" w14:textId="77777777" w:rsidR="0050159C" w:rsidRPr="00AD5D90" w:rsidRDefault="0050159C" w:rsidP="008C6AC2">
      <w:pPr>
        <w:tabs>
          <w:tab w:val="left" w:pos="720"/>
          <w:tab w:val="left" w:pos="1440"/>
          <w:tab w:val="left" w:pos="2127"/>
          <w:tab w:val="left" w:pos="2160"/>
          <w:tab w:val="left" w:pos="2835"/>
          <w:tab w:val="left" w:pos="3135"/>
        </w:tabs>
        <w:jc w:val="left"/>
        <w:rPr>
          <w:b/>
        </w:rPr>
      </w:pPr>
      <w:r w:rsidRPr="00F345A9">
        <w:rPr>
          <w:b/>
        </w:rPr>
        <w:t>Location:</w:t>
      </w:r>
      <w:r w:rsidRPr="00F345A9">
        <w:rPr>
          <w:b/>
        </w:rPr>
        <w:tab/>
      </w:r>
      <w:r w:rsidRPr="00F345A9">
        <w:rPr>
          <w:b/>
        </w:rPr>
        <w:tab/>
        <w:t>18 Smith Square, London / Home-based</w:t>
      </w:r>
    </w:p>
    <w:p w14:paraId="34F87691" w14:textId="77777777" w:rsidR="0050159C" w:rsidRPr="00AC0277" w:rsidRDefault="0050159C" w:rsidP="008C6AC2">
      <w:pPr>
        <w:tabs>
          <w:tab w:val="center" w:pos="1440"/>
          <w:tab w:val="center" w:pos="2571"/>
        </w:tabs>
        <w:spacing w:after="60" w:line="240" w:lineRule="auto"/>
        <w:ind w:left="-15" w:right="0" w:firstLine="0"/>
        <w:jc w:val="left"/>
        <w:rPr>
          <w:b/>
        </w:rPr>
      </w:pPr>
    </w:p>
    <w:p w14:paraId="3246832F" w14:textId="77777777" w:rsidR="00BB68C5" w:rsidRPr="00AC0277" w:rsidRDefault="00BB68C5" w:rsidP="008C6AC2">
      <w:pPr>
        <w:tabs>
          <w:tab w:val="center" w:pos="1440"/>
          <w:tab w:val="center" w:pos="2571"/>
        </w:tabs>
        <w:spacing w:after="60" w:line="240" w:lineRule="auto"/>
        <w:ind w:left="-15" w:right="0" w:firstLine="0"/>
        <w:jc w:val="left"/>
        <w:rPr>
          <w:b/>
        </w:rPr>
      </w:pPr>
    </w:p>
    <w:p w14:paraId="24E68FF1" w14:textId="5B542FA2" w:rsidR="00D326EA" w:rsidRDefault="00D326EA" w:rsidP="008C6AC2">
      <w:pPr>
        <w:jc w:val="left"/>
      </w:pPr>
      <w:r w:rsidRPr="00392EE0">
        <w:t>One Public Estate</w:t>
      </w:r>
      <w:r w:rsidR="00D15B7A">
        <w:t xml:space="preserve"> (OPE)</w:t>
      </w:r>
      <w:r w:rsidRPr="00392EE0">
        <w:t xml:space="preserve"> is an established national programme delivered in partnership by the Office of Government Property (OGP) within the Cabinet Office and the Local Government Association (LGA). OPE provides practical and technical support and funding to councils to lead delivery of ambitious property-focused programmes in collaboration with central government and other public sector partners. </w:t>
      </w:r>
    </w:p>
    <w:p w14:paraId="47B442E7" w14:textId="77777777" w:rsidR="00142EA6" w:rsidRPr="00392EE0" w:rsidRDefault="00142EA6" w:rsidP="008C6AC2">
      <w:pPr>
        <w:jc w:val="left"/>
      </w:pPr>
    </w:p>
    <w:p w14:paraId="3C2CC4A0" w14:textId="0C759CAB" w:rsidR="00D326EA" w:rsidRDefault="00D326EA" w:rsidP="008C6AC2">
      <w:pPr>
        <w:jc w:val="left"/>
      </w:pPr>
      <w:r w:rsidRPr="00392EE0">
        <w:t xml:space="preserve">In addition, the OPE Programme delivers the </w:t>
      </w:r>
      <w:r w:rsidR="00A1544B">
        <w:t xml:space="preserve">Brownfield </w:t>
      </w:r>
      <w:r w:rsidRPr="00392EE0">
        <w:t>Land Release Fund (</w:t>
      </w:r>
      <w:r w:rsidR="00A1544B">
        <w:t>B</w:t>
      </w:r>
      <w:r w:rsidRPr="00392EE0">
        <w:t xml:space="preserve">LRF) on behalf of the </w:t>
      </w:r>
      <w:r w:rsidR="0053586E">
        <w:t>Ministry of Housing, Communities and Local Government</w:t>
      </w:r>
      <w:r w:rsidR="003F44F0">
        <w:t xml:space="preserve"> (</w:t>
      </w:r>
      <w:r w:rsidR="0053586E">
        <w:t>MHCLG</w:t>
      </w:r>
      <w:r w:rsidR="003F44F0">
        <w:t xml:space="preserve">). </w:t>
      </w:r>
      <w:r w:rsidRPr="00977C10">
        <w:t xml:space="preserve">Three phases of </w:t>
      </w:r>
      <w:r w:rsidR="00A1544B">
        <w:t>B</w:t>
      </w:r>
      <w:r w:rsidRPr="00977C10">
        <w:t>LRF have been administered to date, with over £1</w:t>
      </w:r>
      <w:r w:rsidR="00A1544B">
        <w:t>5</w:t>
      </w:r>
      <w:r w:rsidRPr="00977C10">
        <w:t>0m currently supporting local authorities to bring local authority owned surplus land forward for much-needed housing.</w:t>
      </w:r>
    </w:p>
    <w:p w14:paraId="07D7EEEA" w14:textId="77777777" w:rsidR="0008110E" w:rsidRPr="00392EE0" w:rsidRDefault="0008110E" w:rsidP="008C6AC2">
      <w:pPr>
        <w:jc w:val="left"/>
      </w:pPr>
    </w:p>
    <w:p w14:paraId="1C80112F" w14:textId="12E5CB65" w:rsidR="00D326EA" w:rsidRPr="00392EE0" w:rsidRDefault="00D326EA" w:rsidP="008C6AC2">
      <w:pPr>
        <w:spacing w:after="60" w:line="240" w:lineRule="auto"/>
        <w:jc w:val="left"/>
      </w:pPr>
      <w:r w:rsidRPr="00392EE0">
        <w:rPr>
          <w:color w:val="000000" w:themeColor="text1"/>
          <w:lang w:val="en-US"/>
        </w:rPr>
        <w:t xml:space="preserve">As a partnership programme the OPE </w:t>
      </w:r>
      <w:r w:rsidRPr="00392EE0">
        <w:rPr>
          <w:color w:val="000000" w:themeColor="text1"/>
        </w:rPr>
        <w:t>programme</w:t>
      </w:r>
      <w:r w:rsidRPr="00392EE0">
        <w:rPr>
          <w:color w:val="000000" w:themeColor="text1"/>
          <w:lang w:val="en-US"/>
        </w:rPr>
        <w:t xml:space="preserve"> team operates in </w:t>
      </w:r>
      <w:r w:rsidR="00A1544B">
        <w:rPr>
          <w:color w:val="000000" w:themeColor="text1"/>
          <w:lang w:val="en-US"/>
        </w:rPr>
        <w:t>a</w:t>
      </w:r>
      <w:r w:rsidRPr="00392EE0">
        <w:rPr>
          <w:color w:val="000000" w:themeColor="text1"/>
          <w:lang w:val="en-US"/>
        </w:rPr>
        <w:t xml:space="preserve"> matrix environment </w:t>
      </w:r>
      <w:r w:rsidR="00A1544B">
        <w:rPr>
          <w:color w:val="000000" w:themeColor="text1"/>
          <w:lang w:val="en-US"/>
        </w:rPr>
        <w:t>with</w:t>
      </w:r>
      <w:r w:rsidRPr="00392EE0">
        <w:rPr>
          <w:color w:val="000000" w:themeColor="text1"/>
          <w:lang w:val="en-US"/>
        </w:rPr>
        <w:t xml:space="preserve"> the LGA and OGP as </w:t>
      </w:r>
      <w:r w:rsidR="00A1544B">
        <w:rPr>
          <w:color w:val="000000" w:themeColor="text1"/>
          <w:lang w:val="en-US"/>
        </w:rPr>
        <w:t>primary</w:t>
      </w:r>
      <w:r w:rsidRPr="00392EE0">
        <w:rPr>
          <w:color w:val="000000" w:themeColor="text1"/>
          <w:lang w:val="en-US"/>
        </w:rPr>
        <w:t xml:space="preserve"> partners, </w:t>
      </w:r>
      <w:r w:rsidR="00A1544B">
        <w:rPr>
          <w:color w:val="000000" w:themeColor="text1"/>
          <w:lang w:val="en-US"/>
        </w:rPr>
        <w:t xml:space="preserve">and </w:t>
      </w:r>
      <w:r w:rsidR="00073581">
        <w:rPr>
          <w:color w:val="000000" w:themeColor="text1"/>
          <w:lang w:val="en-US"/>
        </w:rPr>
        <w:t>MHCLG</w:t>
      </w:r>
      <w:r w:rsidRPr="00392EE0">
        <w:rPr>
          <w:color w:val="000000" w:themeColor="text1"/>
          <w:lang w:val="en-US"/>
        </w:rPr>
        <w:t xml:space="preserve"> as a key sponsor.  A continuous improvement approach is adopted and promoted.</w:t>
      </w:r>
      <w:r w:rsidRPr="00392EE0">
        <w:rPr>
          <w:color w:val="0B5394"/>
        </w:rPr>
        <w:t xml:space="preserve"> </w:t>
      </w:r>
    </w:p>
    <w:p w14:paraId="502FEB38" w14:textId="77777777" w:rsidR="000D1BA7" w:rsidRPr="001E46B9" w:rsidRDefault="000D1BA7" w:rsidP="008C6AC2">
      <w:pPr>
        <w:spacing w:after="0" w:line="259" w:lineRule="auto"/>
        <w:ind w:left="0" w:right="0" w:firstLine="0"/>
        <w:jc w:val="left"/>
      </w:pPr>
    </w:p>
    <w:p w14:paraId="595F96D0" w14:textId="7E80E5F5" w:rsidR="000D1BA7" w:rsidRPr="001E46B9" w:rsidRDefault="00A509D2" w:rsidP="008C6AC2">
      <w:pPr>
        <w:spacing w:after="0" w:line="259" w:lineRule="auto"/>
        <w:ind w:left="-5" w:right="0"/>
        <w:jc w:val="left"/>
        <w:rPr>
          <w:b/>
        </w:rPr>
      </w:pPr>
      <w:r w:rsidRPr="001E46B9">
        <w:rPr>
          <w:b/>
        </w:rPr>
        <w:t xml:space="preserve">Job Purpose: </w:t>
      </w:r>
    </w:p>
    <w:p w14:paraId="0262C2DD" w14:textId="479E7700" w:rsidR="004008ED" w:rsidRPr="003E557F" w:rsidRDefault="00A1544B" w:rsidP="008C6AC2">
      <w:pPr>
        <w:jc w:val="left"/>
        <w:rPr>
          <w:color w:val="0B0C0C"/>
        </w:rPr>
      </w:pPr>
      <w:r w:rsidRPr="00FE61B7">
        <w:rPr>
          <w:color w:val="0B0C0C"/>
        </w:rPr>
        <w:t xml:space="preserve">Reporting to the LGA’s OPE Assistant Programme Manager, and working with the Cabinet Office </w:t>
      </w:r>
      <w:r>
        <w:rPr>
          <w:color w:val="0B0C0C"/>
        </w:rPr>
        <w:t>Programme Manager</w:t>
      </w:r>
      <w:r w:rsidRPr="00FE61B7">
        <w:rPr>
          <w:color w:val="0B0C0C"/>
        </w:rPr>
        <w:t>, the Programme Support Officer (PSO) post is part of the programme’s Programme Management Office (PMO). The PMO ensures the programme administers funding effectively</w:t>
      </w:r>
      <w:r>
        <w:rPr>
          <w:color w:val="0B0C0C"/>
        </w:rPr>
        <w:t>,</w:t>
      </w:r>
      <w:r w:rsidRPr="00FE61B7">
        <w:rPr>
          <w:color w:val="0B0C0C"/>
        </w:rPr>
        <w:t xml:space="preserve"> monitors</w:t>
      </w:r>
      <w:r>
        <w:rPr>
          <w:color w:val="0B0C0C"/>
        </w:rPr>
        <w:t xml:space="preserve"> and reports programme performance, and supports the day-to-day operation of a national programme</w:t>
      </w:r>
      <w:r w:rsidRPr="00FE61B7">
        <w:rPr>
          <w:color w:val="0B0C0C"/>
        </w:rPr>
        <w:t xml:space="preserve">. </w:t>
      </w:r>
      <w:r w:rsidR="000B2CE6" w:rsidRPr="001E46B9">
        <w:rPr>
          <w:color w:val="0B0C0C"/>
        </w:rPr>
        <w:t xml:space="preserve">The </w:t>
      </w:r>
      <w:r w:rsidR="00D879C6" w:rsidRPr="001E46B9">
        <w:rPr>
          <w:color w:val="0B0C0C"/>
        </w:rPr>
        <w:t>PMO team</w:t>
      </w:r>
      <w:r w:rsidR="000B2CE6" w:rsidRPr="001E46B9">
        <w:rPr>
          <w:color w:val="0B0C0C"/>
        </w:rPr>
        <w:t xml:space="preserve"> ensure</w:t>
      </w:r>
      <w:r w:rsidR="00D879C6" w:rsidRPr="001E46B9">
        <w:rPr>
          <w:color w:val="0B0C0C"/>
        </w:rPr>
        <w:t>s</w:t>
      </w:r>
      <w:r w:rsidR="000B2CE6" w:rsidRPr="001E46B9">
        <w:rPr>
          <w:color w:val="0B0C0C"/>
        </w:rPr>
        <w:t xml:space="preserve"> the programme has an up to date understanding of delivery through analysis</w:t>
      </w:r>
      <w:r w:rsidR="00BC7685" w:rsidRPr="001E46B9">
        <w:rPr>
          <w:color w:val="0B0C0C"/>
        </w:rPr>
        <w:t xml:space="preserve"> and </w:t>
      </w:r>
      <w:r w:rsidR="000B2CE6" w:rsidRPr="001E46B9">
        <w:rPr>
          <w:color w:val="0B0C0C"/>
        </w:rPr>
        <w:t>challenge, and that</w:t>
      </w:r>
      <w:r w:rsidR="008E58B9">
        <w:rPr>
          <w:color w:val="0B0C0C"/>
        </w:rPr>
        <w:t xml:space="preserve"> all</w:t>
      </w:r>
      <w:r w:rsidR="000B2CE6" w:rsidRPr="001E46B9">
        <w:rPr>
          <w:color w:val="0B0C0C"/>
        </w:rPr>
        <w:t xml:space="preserve"> OPE activity contributes to the aims and objectives of the OPE programme. </w:t>
      </w:r>
    </w:p>
    <w:p w14:paraId="3F220815" w14:textId="77777777" w:rsidR="000D1BA7" w:rsidRPr="001E46B9" w:rsidRDefault="000D1BA7" w:rsidP="008C6AC2">
      <w:pPr>
        <w:spacing w:after="2" w:line="259" w:lineRule="auto"/>
        <w:ind w:left="0" w:right="0" w:firstLine="0"/>
        <w:jc w:val="left"/>
      </w:pPr>
    </w:p>
    <w:p w14:paraId="179CD6C3" w14:textId="04A2D69C" w:rsidR="000D1BA7" w:rsidRPr="001E46B9" w:rsidRDefault="00A509D2" w:rsidP="008C6AC2">
      <w:pPr>
        <w:spacing w:after="0" w:line="259" w:lineRule="auto"/>
        <w:ind w:left="0" w:right="0" w:firstLine="0"/>
        <w:jc w:val="left"/>
      </w:pPr>
      <w:r w:rsidRPr="001E46B9">
        <w:rPr>
          <w:b/>
        </w:rPr>
        <w:t xml:space="preserve">Core Accountabilities: </w:t>
      </w:r>
    </w:p>
    <w:p w14:paraId="647F1691" w14:textId="299B78B8" w:rsidR="00D326EA" w:rsidRPr="001522CB" w:rsidRDefault="00D326EA" w:rsidP="008C6AC2">
      <w:pPr>
        <w:numPr>
          <w:ilvl w:val="0"/>
          <w:numId w:val="1"/>
        </w:numPr>
        <w:spacing w:after="120" w:line="240" w:lineRule="auto"/>
        <w:ind w:left="426" w:right="0" w:hanging="426"/>
        <w:jc w:val="left"/>
      </w:pPr>
      <w:r w:rsidRPr="001522CB">
        <w:t xml:space="preserve">Support the Office for Government Property and LGA team to deliver the One Public Estate (OPE), </w:t>
      </w:r>
      <w:r w:rsidR="00A1544B">
        <w:t xml:space="preserve">Brownfield </w:t>
      </w:r>
      <w:r w:rsidRPr="001522CB">
        <w:t>Land Release Fund (</w:t>
      </w:r>
      <w:r w:rsidR="00A1544B">
        <w:t>B</w:t>
      </w:r>
      <w:r w:rsidRPr="001522CB">
        <w:t xml:space="preserve">LRF), and any such programmes as they arise. </w:t>
      </w:r>
    </w:p>
    <w:p w14:paraId="7B0126F4" w14:textId="0419CC74" w:rsidR="00501337" w:rsidRDefault="00D326EA" w:rsidP="008C6AC2">
      <w:pPr>
        <w:numPr>
          <w:ilvl w:val="0"/>
          <w:numId w:val="1"/>
        </w:numPr>
        <w:spacing w:after="120" w:line="240" w:lineRule="auto"/>
        <w:ind w:left="426" w:right="0" w:hanging="426"/>
        <w:jc w:val="left"/>
      </w:pPr>
      <w:r>
        <w:lastRenderedPageBreak/>
        <w:t>Provide administrative support across the OPE and LRF</w:t>
      </w:r>
      <w:r w:rsidR="008C6AC2">
        <w:t xml:space="preserve"> </w:t>
      </w:r>
      <w:r>
        <w:t>programmes; w</w:t>
      </w:r>
      <w:r w:rsidR="00501337" w:rsidRPr="00077F74">
        <w:t xml:space="preserve">ork to maintain a positive reputation for the </w:t>
      </w:r>
      <w:r w:rsidR="00501337">
        <w:t>LGA</w:t>
      </w:r>
      <w:r w:rsidR="00501337" w:rsidRPr="00077F74">
        <w:t xml:space="preserve"> with local authorities, central government, partners, and stakeholders</w:t>
      </w:r>
      <w:r w:rsidR="00501337">
        <w:t>.</w:t>
      </w:r>
    </w:p>
    <w:p w14:paraId="22D1E4E0" w14:textId="49DAAFDC" w:rsidR="00D326EA" w:rsidRPr="001522CB" w:rsidRDefault="00D326EA" w:rsidP="008C6AC2">
      <w:pPr>
        <w:numPr>
          <w:ilvl w:val="0"/>
          <w:numId w:val="1"/>
        </w:numPr>
        <w:spacing w:after="120" w:line="240" w:lineRule="auto"/>
        <w:ind w:left="426" w:right="0" w:hanging="425"/>
        <w:jc w:val="left"/>
      </w:pPr>
      <w:r w:rsidRPr="001522CB">
        <w:t xml:space="preserve">Support specific projects </w:t>
      </w:r>
      <w:r w:rsidR="00A1544B">
        <w:t xml:space="preserve">and activity </w:t>
      </w:r>
      <w:r w:rsidRPr="001522CB">
        <w:t xml:space="preserve">as directed by the </w:t>
      </w:r>
      <w:r>
        <w:t>Programme Manager/Assistant Programme Manager</w:t>
      </w:r>
      <w:r w:rsidRPr="001522CB">
        <w:t xml:space="preserve">. </w:t>
      </w:r>
    </w:p>
    <w:p w14:paraId="76404F2E" w14:textId="0484105C" w:rsidR="00501337" w:rsidRDefault="00501337" w:rsidP="008C6AC2">
      <w:pPr>
        <w:numPr>
          <w:ilvl w:val="0"/>
          <w:numId w:val="1"/>
        </w:numPr>
        <w:spacing w:after="120" w:line="240" w:lineRule="auto"/>
        <w:ind w:left="426" w:right="0" w:hanging="426"/>
        <w:jc w:val="left"/>
      </w:pPr>
      <w:r w:rsidRPr="00AC0277">
        <w:t xml:space="preserve">Work as part of a team, contributing towards building a culture of flexible and collaborative team working to ensure that OPE meets its business objectives and responds effectively to new or changing requirements. </w:t>
      </w:r>
    </w:p>
    <w:p w14:paraId="1C2A9F8F" w14:textId="77777777" w:rsidR="00501337" w:rsidRPr="00AC0277" w:rsidRDefault="00501337" w:rsidP="008C6AC2">
      <w:pPr>
        <w:numPr>
          <w:ilvl w:val="0"/>
          <w:numId w:val="1"/>
        </w:numPr>
        <w:spacing w:after="120" w:line="240" w:lineRule="auto"/>
        <w:ind w:left="426" w:right="0" w:hanging="426"/>
        <w:jc w:val="left"/>
      </w:pPr>
      <w:r w:rsidRPr="00AC0277">
        <w:t xml:space="preserve">Model the LGA’s values and work in accordance with health and safety, equal opportunities and environmental policies. </w:t>
      </w:r>
    </w:p>
    <w:p w14:paraId="2A37F091" w14:textId="77777777" w:rsidR="00501337" w:rsidRDefault="00501337" w:rsidP="008C6AC2">
      <w:pPr>
        <w:numPr>
          <w:ilvl w:val="0"/>
          <w:numId w:val="1"/>
        </w:numPr>
        <w:spacing w:after="120" w:line="240" w:lineRule="auto"/>
        <w:ind w:left="426" w:right="0" w:hanging="426"/>
        <w:jc w:val="left"/>
      </w:pPr>
      <w:r w:rsidRPr="00AC0277">
        <w:t xml:space="preserve">Undertake any other duties and responsibilities appropriate to the post. </w:t>
      </w:r>
    </w:p>
    <w:p w14:paraId="3CEC4AEA" w14:textId="79507A68" w:rsidR="00501337" w:rsidRPr="00C82199" w:rsidRDefault="00501337" w:rsidP="008C6AC2">
      <w:pPr>
        <w:ind w:left="0"/>
        <w:jc w:val="left"/>
        <w:rPr>
          <w:color w:val="0070C0"/>
        </w:rPr>
      </w:pPr>
    </w:p>
    <w:p w14:paraId="41EE01AC" w14:textId="5598B98C" w:rsidR="00D326EA" w:rsidRPr="00C82199" w:rsidRDefault="004B4C4D" w:rsidP="008C6AC2">
      <w:pPr>
        <w:ind w:left="0" w:firstLine="0"/>
        <w:jc w:val="left"/>
        <w:rPr>
          <w:b/>
        </w:rPr>
      </w:pPr>
      <w:r w:rsidRPr="00C82199">
        <w:rPr>
          <w:b/>
        </w:rPr>
        <w:t xml:space="preserve">Specific Accountabilities: </w:t>
      </w:r>
    </w:p>
    <w:p w14:paraId="190CE8AD" w14:textId="77777777" w:rsidR="003F3973" w:rsidRDefault="00A12DC1" w:rsidP="00312148">
      <w:pPr>
        <w:numPr>
          <w:ilvl w:val="0"/>
          <w:numId w:val="1"/>
        </w:numPr>
        <w:spacing w:after="120" w:line="240" w:lineRule="auto"/>
        <w:ind w:left="426" w:right="0" w:hanging="426"/>
        <w:jc w:val="left"/>
      </w:pPr>
      <w:r>
        <w:t xml:space="preserve">Support </w:t>
      </w:r>
      <w:r w:rsidR="00CC247F">
        <w:t>programmes</w:t>
      </w:r>
      <w:r w:rsidR="005E358C">
        <w:t xml:space="preserve"> portfolio management </w:t>
      </w:r>
      <w:r w:rsidR="00CC247F">
        <w:t xml:space="preserve">processes including </w:t>
      </w:r>
      <w:r w:rsidR="005E358C">
        <w:t xml:space="preserve">acting as secretariat for </w:t>
      </w:r>
      <w:r w:rsidR="00CB5756">
        <w:t>the change control group</w:t>
      </w:r>
      <w:r w:rsidR="00312148">
        <w:t>, supporting regular performance reporting</w:t>
      </w:r>
      <w:r w:rsidR="003A1FD4">
        <w:t xml:space="preserve"> by receiving and acknowledging reports from partnerships</w:t>
      </w:r>
      <w:r w:rsidR="003F3973">
        <w:t>.</w:t>
      </w:r>
    </w:p>
    <w:p w14:paraId="30763098" w14:textId="2FD69399" w:rsidR="00A12DC1" w:rsidRPr="00A12DC1" w:rsidRDefault="003F3973" w:rsidP="003F3973">
      <w:pPr>
        <w:numPr>
          <w:ilvl w:val="0"/>
          <w:numId w:val="1"/>
        </w:numPr>
        <w:spacing w:after="120" w:line="240" w:lineRule="auto"/>
        <w:ind w:left="426" w:right="0" w:hanging="426"/>
        <w:jc w:val="left"/>
      </w:pPr>
      <w:r>
        <w:t>P</w:t>
      </w:r>
      <w:r w:rsidR="00CC247F">
        <w:t>roviding</w:t>
      </w:r>
      <w:r w:rsidR="00CB5756">
        <w:t xml:space="preserve"> </w:t>
      </w:r>
      <w:r w:rsidR="003A1FD4">
        <w:t xml:space="preserve">administrative support </w:t>
      </w:r>
      <w:r>
        <w:t xml:space="preserve">and co-ordination </w:t>
      </w:r>
      <w:r w:rsidR="003A1FD4">
        <w:t>for the effective management of grant funding</w:t>
      </w:r>
      <w:r w:rsidR="00694E60">
        <w:t xml:space="preserve"> activity.</w:t>
      </w:r>
    </w:p>
    <w:p w14:paraId="181D0B53" w14:textId="474F7B15" w:rsidR="00D911E2" w:rsidRDefault="00C82199" w:rsidP="008C6AC2">
      <w:pPr>
        <w:numPr>
          <w:ilvl w:val="0"/>
          <w:numId w:val="1"/>
        </w:numPr>
        <w:spacing w:after="120" w:line="240" w:lineRule="auto"/>
        <w:ind w:left="426" w:right="0" w:hanging="426"/>
        <w:jc w:val="left"/>
      </w:pPr>
      <w:r w:rsidRPr="003A1347">
        <w:t>Carry out</w:t>
      </w:r>
      <w:r w:rsidR="00D911E2" w:rsidRPr="003A1347">
        <w:t xml:space="preserve"> data entry, analysis</w:t>
      </w:r>
      <w:r w:rsidR="00D8789B" w:rsidRPr="003A1347">
        <w:t>,</w:t>
      </w:r>
      <w:r w:rsidR="00D911E2" w:rsidRPr="003A1347">
        <w:t xml:space="preserve"> and reporting</w:t>
      </w:r>
      <w:r w:rsidRPr="003A1347">
        <w:t>, as directed by the APM</w:t>
      </w:r>
      <w:r w:rsidR="00590390" w:rsidRPr="003A1347">
        <w:t>, or members of the Senior Leadership Team (SLT).</w:t>
      </w:r>
    </w:p>
    <w:p w14:paraId="7BAD377A" w14:textId="77777777" w:rsidR="00D326EA" w:rsidRPr="00C82199" w:rsidRDefault="00D326EA" w:rsidP="008C6AC2">
      <w:pPr>
        <w:numPr>
          <w:ilvl w:val="0"/>
          <w:numId w:val="1"/>
        </w:numPr>
        <w:spacing w:after="120" w:line="240" w:lineRule="auto"/>
        <w:ind w:left="426" w:right="0" w:hanging="426"/>
        <w:jc w:val="left"/>
        <w:rPr>
          <w:color w:val="000000" w:themeColor="text1"/>
        </w:rPr>
      </w:pPr>
      <w:r w:rsidRPr="003A1347">
        <w:t>Arrange meetings and events, coordinate logistics, produce papers and follow up actions as required</w:t>
      </w:r>
      <w:r w:rsidRPr="00C82199">
        <w:rPr>
          <w:color w:val="000000" w:themeColor="text1"/>
        </w:rPr>
        <w:t xml:space="preserve">. </w:t>
      </w:r>
    </w:p>
    <w:p w14:paraId="71C53745" w14:textId="432E10FC" w:rsidR="00B242F1" w:rsidRPr="00A53BC7" w:rsidRDefault="00C82199" w:rsidP="008C6AC2">
      <w:pPr>
        <w:numPr>
          <w:ilvl w:val="0"/>
          <w:numId w:val="1"/>
        </w:numPr>
        <w:spacing w:after="120" w:line="240" w:lineRule="auto"/>
        <w:ind w:left="426" w:right="0" w:hanging="426"/>
        <w:jc w:val="left"/>
      </w:pPr>
      <w:r w:rsidRPr="00A53BC7">
        <w:t xml:space="preserve">Support the </w:t>
      </w:r>
      <w:r w:rsidR="00E2379E" w:rsidRPr="00A53BC7">
        <w:t xml:space="preserve">PAE to </w:t>
      </w:r>
      <w:r w:rsidRPr="00A53BC7">
        <w:t>develop and shar</w:t>
      </w:r>
      <w:r w:rsidR="00E2379E" w:rsidRPr="00A53BC7">
        <w:t>e OPE</w:t>
      </w:r>
      <w:r w:rsidRPr="00A53BC7">
        <w:t xml:space="preserve"> </w:t>
      </w:r>
      <w:r w:rsidR="00A1544B" w:rsidRPr="00A53BC7">
        <w:t>c</w:t>
      </w:r>
      <w:r w:rsidRPr="00A53BC7">
        <w:t>ase studies</w:t>
      </w:r>
      <w:r w:rsidR="00E2379E" w:rsidRPr="00A53BC7">
        <w:t xml:space="preserve">, liaising with regional teams </w:t>
      </w:r>
      <w:r w:rsidR="00896FF2" w:rsidRPr="00A53BC7">
        <w:t>and key stakeholders</w:t>
      </w:r>
      <w:r w:rsidR="0050159C" w:rsidRPr="00A53BC7">
        <w:t xml:space="preserve">; </w:t>
      </w:r>
      <w:r w:rsidR="00B242F1" w:rsidRPr="00A53BC7">
        <w:t>coordinate events, workshops</w:t>
      </w:r>
      <w:r w:rsidR="004008ED" w:rsidRPr="00A53BC7">
        <w:t>,</w:t>
      </w:r>
      <w:r w:rsidR="00B242F1" w:rsidRPr="00A53BC7">
        <w:t xml:space="preserve"> and briefings for key stakeholders on the OPE Programme.</w:t>
      </w:r>
    </w:p>
    <w:p w14:paraId="3C4BF48C" w14:textId="2B7B6D18" w:rsidR="00C82199" w:rsidRPr="003B4161" w:rsidRDefault="00C82199" w:rsidP="008C6AC2">
      <w:pPr>
        <w:numPr>
          <w:ilvl w:val="0"/>
          <w:numId w:val="1"/>
        </w:numPr>
        <w:spacing w:after="120" w:line="240" w:lineRule="auto"/>
        <w:ind w:left="426" w:right="0" w:hanging="426"/>
        <w:jc w:val="left"/>
      </w:pPr>
      <w:r w:rsidRPr="003B4161">
        <w:t xml:space="preserve">Support the OPE team in arranging site visits to projects on the </w:t>
      </w:r>
      <w:r w:rsidR="003B0B48" w:rsidRPr="003B4161">
        <w:t>p</w:t>
      </w:r>
      <w:r w:rsidRPr="003B4161">
        <w:t>rogramme</w:t>
      </w:r>
      <w:r w:rsidR="00983D66" w:rsidRPr="003B4161">
        <w:t>,</w:t>
      </w:r>
      <w:r w:rsidRPr="003B4161">
        <w:t xml:space="preserve"> including organising dates, travel and preparing briefing material.</w:t>
      </w:r>
    </w:p>
    <w:p w14:paraId="48F17926" w14:textId="6942FFBA" w:rsidR="00C82199" w:rsidRPr="003A1347" w:rsidRDefault="00C82199" w:rsidP="008C6AC2">
      <w:pPr>
        <w:numPr>
          <w:ilvl w:val="0"/>
          <w:numId w:val="1"/>
        </w:numPr>
        <w:spacing w:after="120" w:line="240" w:lineRule="auto"/>
        <w:ind w:left="426" w:right="0" w:hanging="426"/>
        <w:jc w:val="left"/>
      </w:pPr>
      <w:r w:rsidRPr="003A1347">
        <w:t>Create and maintain a</w:t>
      </w:r>
      <w:r w:rsidR="007B6152">
        <w:t>n accurate and up-to-date</w:t>
      </w:r>
      <w:r w:rsidRPr="003A1347">
        <w:t xml:space="preserve"> contact database of partnerships and projects on the </w:t>
      </w:r>
      <w:r w:rsidR="0040307E">
        <w:t>p</w:t>
      </w:r>
      <w:r w:rsidRPr="003A1347">
        <w:t xml:space="preserve">rogramme. </w:t>
      </w:r>
    </w:p>
    <w:p w14:paraId="5C835063" w14:textId="77777777" w:rsidR="00C82199" w:rsidRPr="003A1347" w:rsidRDefault="00C82199" w:rsidP="008C6AC2">
      <w:pPr>
        <w:numPr>
          <w:ilvl w:val="0"/>
          <w:numId w:val="1"/>
        </w:numPr>
        <w:spacing w:after="120" w:line="240" w:lineRule="auto"/>
        <w:ind w:left="426" w:right="0" w:hanging="426"/>
        <w:jc w:val="left"/>
      </w:pPr>
      <w:r w:rsidRPr="003A1347">
        <w:t xml:space="preserve">Support the OPE team in the development and delivery of specific projects and commissions. </w:t>
      </w:r>
    </w:p>
    <w:p w14:paraId="56E2220C" w14:textId="74B77C30" w:rsidR="00C82199" w:rsidRPr="003A1347" w:rsidRDefault="00C82199" w:rsidP="008C6AC2">
      <w:pPr>
        <w:numPr>
          <w:ilvl w:val="0"/>
          <w:numId w:val="1"/>
        </w:numPr>
        <w:spacing w:after="120" w:line="240" w:lineRule="auto"/>
        <w:ind w:left="426" w:right="0" w:hanging="426"/>
        <w:jc w:val="left"/>
      </w:pPr>
      <w:r w:rsidRPr="003A1347">
        <w:t xml:space="preserve">Ensure information flows </w:t>
      </w:r>
      <w:r w:rsidR="005839F1">
        <w:t xml:space="preserve">consistently and in a timely manner </w:t>
      </w:r>
      <w:r w:rsidRPr="003A1347">
        <w:t xml:space="preserve">across the programme. </w:t>
      </w:r>
    </w:p>
    <w:p w14:paraId="3C4112DB" w14:textId="21B9352C" w:rsidR="00C82199" w:rsidRPr="002B0712" w:rsidRDefault="00C82199" w:rsidP="008C6AC2">
      <w:pPr>
        <w:numPr>
          <w:ilvl w:val="0"/>
          <w:numId w:val="1"/>
        </w:numPr>
        <w:spacing w:after="120" w:line="240" w:lineRule="auto"/>
        <w:ind w:left="426" w:right="0" w:hanging="426"/>
        <w:jc w:val="left"/>
        <w:rPr>
          <w:color w:val="000000" w:themeColor="text1"/>
        </w:rPr>
      </w:pPr>
      <w:r w:rsidRPr="002B0712">
        <w:t xml:space="preserve">Support </w:t>
      </w:r>
      <w:r w:rsidRPr="002B0712">
        <w:rPr>
          <w:color w:val="000000" w:themeColor="text1"/>
        </w:rPr>
        <w:t xml:space="preserve">the </w:t>
      </w:r>
      <w:r w:rsidR="00A7594F">
        <w:rPr>
          <w:color w:val="000000" w:themeColor="text1"/>
        </w:rPr>
        <w:t>Assistant Programme Manager</w:t>
      </w:r>
      <w:r w:rsidRPr="002B0712">
        <w:rPr>
          <w:color w:val="000000" w:themeColor="text1"/>
        </w:rPr>
        <w:t xml:space="preserve"> to ensure the </w:t>
      </w:r>
      <w:r w:rsidR="00A1544B" w:rsidRPr="002B0712">
        <w:rPr>
          <w:color w:val="000000" w:themeColor="text1"/>
        </w:rPr>
        <w:t xml:space="preserve">programme’s governance board, the </w:t>
      </w:r>
      <w:r w:rsidRPr="002B0712">
        <w:rPr>
          <w:color w:val="000000" w:themeColor="text1"/>
        </w:rPr>
        <w:t>Programme Executive Group</w:t>
      </w:r>
      <w:r w:rsidR="00A1544B" w:rsidRPr="002B0712">
        <w:rPr>
          <w:color w:val="000000" w:themeColor="text1"/>
        </w:rPr>
        <w:t>,</w:t>
      </w:r>
      <w:r w:rsidRPr="002B0712">
        <w:rPr>
          <w:color w:val="000000" w:themeColor="text1"/>
        </w:rPr>
        <w:t xml:space="preserve"> functions effectively.</w:t>
      </w:r>
    </w:p>
    <w:p w14:paraId="4F05EF67" w14:textId="51CAD1AE" w:rsidR="00C82199" w:rsidRDefault="00C82199" w:rsidP="008C6AC2">
      <w:pPr>
        <w:numPr>
          <w:ilvl w:val="0"/>
          <w:numId w:val="1"/>
        </w:numPr>
        <w:spacing w:after="120" w:line="240" w:lineRule="auto"/>
        <w:ind w:left="426" w:right="0" w:hanging="426"/>
        <w:jc w:val="left"/>
        <w:rPr>
          <w:color w:val="000000" w:themeColor="text1"/>
        </w:rPr>
      </w:pPr>
      <w:r w:rsidRPr="005A72B9">
        <w:rPr>
          <w:color w:val="000000" w:themeColor="text1"/>
        </w:rPr>
        <w:t>Contribute to the continuous improvement of processes within the team – seek to simplify and rationalise, whilst ensuring compliance.</w:t>
      </w:r>
    </w:p>
    <w:p w14:paraId="6CDADF38" w14:textId="70E9E51B" w:rsidR="005A72B9" w:rsidRPr="005A72B9" w:rsidRDefault="005A72B9" w:rsidP="008C6AC2">
      <w:pPr>
        <w:numPr>
          <w:ilvl w:val="0"/>
          <w:numId w:val="1"/>
        </w:numPr>
        <w:spacing w:after="120" w:line="240" w:lineRule="auto"/>
        <w:ind w:left="426" w:right="0" w:hanging="426"/>
        <w:jc w:val="left"/>
        <w:rPr>
          <w:color w:val="000000" w:themeColor="text1"/>
        </w:rPr>
      </w:pPr>
      <w:r>
        <w:rPr>
          <w:color w:val="000000" w:themeColor="text1"/>
        </w:rPr>
        <w:t xml:space="preserve">Coordinate diaries on behalf of the OPE team to organise meetings </w:t>
      </w:r>
      <w:r w:rsidR="00F4011A">
        <w:rPr>
          <w:color w:val="000000" w:themeColor="text1"/>
        </w:rPr>
        <w:t>and capture annual leave.</w:t>
      </w:r>
    </w:p>
    <w:p w14:paraId="5388B6A1" w14:textId="4C72E104" w:rsidR="00BC7685" w:rsidRDefault="00D911E2" w:rsidP="008C6AC2">
      <w:pPr>
        <w:numPr>
          <w:ilvl w:val="0"/>
          <w:numId w:val="1"/>
        </w:numPr>
        <w:spacing w:after="120" w:line="240" w:lineRule="auto"/>
        <w:ind w:left="426" w:right="0" w:hanging="426"/>
        <w:jc w:val="left"/>
        <w:rPr>
          <w:color w:val="000000" w:themeColor="text1"/>
        </w:rPr>
      </w:pPr>
      <w:r w:rsidRPr="005A72B9">
        <w:rPr>
          <w:color w:val="000000" w:themeColor="text1"/>
        </w:rPr>
        <w:t>Respond to ad-hoc requests; undertake any other duties and responsibilities appropriate to the post</w:t>
      </w:r>
      <w:r w:rsidR="005252A7" w:rsidRPr="005A72B9">
        <w:rPr>
          <w:color w:val="000000" w:themeColor="text1"/>
        </w:rPr>
        <w:t>; respond effectively to new and/or changing requirements</w:t>
      </w:r>
    </w:p>
    <w:p w14:paraId="6E2F3CCD" w14:textId="63F9EE22" w:rsidR="0010148E" w:rsidRDefault="0010148E" w:rsidP="008C6AC2">
      <w:pPr>
        <w:spacing w:after="160" w:line="259" w:lineRule="auto"/>
        <w:ind w:left="0" w:right="0" w:firstLine="0"/>
        <w:jc w:val="left"/>
        <w:rPr>
          <w:color w:val="000000" w:themeColor="text1"/>
        </w:rPr>
      </w:pPr>
      <w:r>
        <w:rPr>
          <w:color w:val="000000" w:themeColor="text1"/>
        </w:rPr>
        <w:br w:type="page"/>
      </w:r>
    </w:p>
    <w:p w14:paraId="1F6F8701" w14:textId="77777777" w:rsidR="000D1BA7" w:rsidRPr="00D75B8A" w:rsidRDefault="00A509D2" w:rsidP="008C6AC2">
      <w:pPr>
        <w:spacing w:after="101" w:line="259" w:lineRule="auto"/>
        <w:ind w:left="0" w:right="0" w:firstLine="0"/>
        <w:jc w:val="left"/>
        <w:rPr>
          <w:sz w:val="24"/>
          <w:szCs w:val="24"/>
        </w:rPr>
      </w:pPr>
      <w:r w:rsidRPr="00D75B8A">
        <w:rPr>
          <w:b/>
          <w:color w:val="990099"/>
          <w:sz w:val="24"/>
          <w:szCs w:val="24"/>
        </w:rPr>
        <w:lastRenderedPageBreak/>
        <w:t xml:space="preserve">Relevant Contacts: </w:t>
      </w:r>
    </w:p>
    <w:p w14:paraId="28CFDBED" w14:textId="77777777" w:rsidR="00D326EA" w:rsidRPr="00E43EAE" w:rsidRDefault="00D326EA" w:rsidP="008C6AC2">
      <w:pPr>
        <w:spacing w:after="120"/>
        <w:jc w:val="left"/>
        <w:rPr>
          <w:b/>
        </w:rPr>
      </w:pPr>
      <w:r w:rsidRPr="00E43EAE">
        <w:rPr>
          <w:b/>
        </w:rPr>
        <w:t>Relevant Contacts:</w:t>
      </w:r>
    </w:p>
    <w:p w14:paraId="4934DB1A" w14:textId="77777777" w:rsidR="00D326EA" w:rsidRPr="00C430AC" w:rsidRDefault="00D326EA" w:rsidP="008C6AC2">
      <w:pPr>
        <w:spacing w:after="60" w:line="240" w:lineRule="auto"/>
        <w:ind w:left="0" w:right="0" w:firstLine="0"/>
        <w:jc w:val="left"/>
        <w:rPr>
          <w:b/>
          <w:bCs/>
          <w:color w:val="auto"/>
        </w:rPr>
      </w:pPr>
      <w:r w:rsidRPr="00C430AC">
        <w:rPr>
          <w:b/>
          <w:bCs/>
          <w:color w:val="auto"/>
        </w:rPr>
        <w:t xml:space="preserve">LGA: </w:t>
      </w:r>
    </w:p>
    <w:p w14:paraId="0BC663A4" w14:textId="144F58EE" w:rsidR="00D326EA" w:rsidRPr="00C430AC" w:rsidRDefault="00D326EA" w:rsidP="008C6AC2">
      <w:pPr>
        <w:spacing w:after="60" w:line="240" w:lineRule="auto"/>
        <w:ind w:left="-5" w:right="0"/>
        <w:jc w:val="left"/>
        <w:rPr>
          <w:color w:val="auto"/>
        </w:rPr>
      </w:pPr>
      <w:r w:rsidRPr="00C430AC">
        <w:rPr>
          <w:color w:val="auto"/>
        </w:rPr>
        <w:t xml:space="preserve">OPE </w:t>
      </w:r>
      <w:r w:rsidR="00BC51DB">
        <w:rPr>
          <w:color w:val="auto"/>
        </w:rPr>
        <w:t>P</w:t>
      </w:r>
      <w:r w:rsidRPr="00C430AC">
        <w:rPr>
          <w:color w:val="auto"/>
        </w:rPr>
        <w:t xml:space="preserve">rogramme </w:t>
      </w:r>
      <w:r w:rsidR="00BC51DB">
        <w:rPr>
          <w:color w:val="auto"/>
        </w:rPr>
        <w:t>T</w:t>
      </w:r>
      <w:r w:rsidRPr="00C430AC">
        <w:rPr>
          <w:color w:val="auto"/>
        </w:rPr>
        <w:t>eam</w:t>
      </w:r>
    </w:p>
    <w:p w14:paraId="54E95355" w14:textId="77777777" w:rsidR="00D326EA" w:rsidRPr="00C430AC" w:rsidRDefault="00D326EA" w:rsidP="008C6AC2">
      <w:pPr>
        <w:spacing w:after="60" w:line="240" w:lineRule="auto"/>
        <w:ind w:left="-5" w:right="0"/>
        <w:jc w:val="left"/>
        <w:rPr>
          <w:color w:val="auto"/>
        </w:rPr>
      </w:pPr>
      <w:r w:rsidRPr="00C430AC">
        <w:rPr>
          <w:color w:val="auto"/>
        </w:rPr>
        <w:t>Policy and Improvement teams</w:t>
      </w:r>
    </w:p>
    <w:p w14:paraId="162ECC08" w14:textId="77777777" w:rsidR="00D326EA" w:rsidRDefault="00D326EA" w:rsidP="008C6AC2">
      <w:pPr>
        <w:spacing w:after="60"/>
        <w:ind w:left="-5"/>
        <w:jc w:val="left"/>
      </w:pPr>
      <w:r w:rsidRPr="00C430AC">
        <w:rPr>
          <w:color w:val="auto"/>
        </w:rPr>
        <w:t>Communications and Research teams</w:t>
      </w:r>
    </w:p>
    <w:p w14:paraId="1C5614D1" w14:textId="77777777" w:rsidR="00D326EA" w:rsidRPr="00C430AC" w:rsidRDefault="00D326EA" w:rsidP="008C6AC2">
      <w:pPr>
        <w:spacing w:after="60" w:line="240" w:lineRule="auto"/>
        <w:ind w:left="-5" w:right="0"/>
        <w:jc w:val="left"/>
        <w:rPr>
          <w:color w:val="auto"/>
        </w:rPr>
      </w:pPr>
      <w:r>
        <w:t>Finance and IT teams</w:t>
      </w:r>
    </w:p>
    <w:p w14:paraId="2D695B76" w14:textId="77777777" w:rsidR="00D326EA" w:rsidRPr="00D326EA" w:rsidRDefault="00D326EA" w:rsidP="008C6AC2">
      <w:pPr>
        <w:spacing w:after="60" w:line="240" w:lineRule="auto"/>
        <w:ind w:left="0" w:right="0" w:firstLine="0"/>
        <w:jc w:val="left"/>
        <w:rPr>
          <w:b/>
          <w:color w:val="auto"/>
        </w:rPr>
      </w:pPr>
    </w:p>
    <w:p w14:paraId="3DE686EC" w14:textId="77777777" w:rsidR="00D326EA" w:rsidRPr="00D326EA" w:rsidRDefault="00D326EA" w:rsidP="008C6AC2">
      <w:pPr>
        <w:pStyle w:val="Heading2"/>
        <w:spacing w:after="60" w:line="240" w:lineRule="auto"/>
        <w:ind w:left="-5"/>
        <w:rPr>
          <w:color w:val="auto"/>
          <w:sz w:val="22"/>
        </w:rPr>
      </w:pPr>
      <w:r w:rsidRPr="00D326EA">
        <w:rPr>
          <w:color w:val="auto"/>
          <w:sz w:val="22"/>
        </w:rPr>
        <w:t xml:space="preserve">Government </w:t>
      </w:r>
    </w:p>
    <w:p w14:paraId="4FD2E965" w14:textId="6CD4B62A" w:rsidR="00D326EA" w:rsidRDefault="00D326EA" w:rsidP="008C6AC2">
      <w:pPr>
        <w:spacing w:after="60" w:line="240" w:lineRule="auto"/>
        <w:ind w:left="-5" w:right="0"/>
        <w:jc w:val="left"/>
        <w:rPr>
          <w:color w:val="auto"/>
        </w:rPr>
      </w:pPr>
      <w:r w:rsidRPr="00457577">
        <w:rPr>
          <w:color w:val="auto"/>
        </w:rPr>
        <w:t>OPE Programme team - Office of Government Property, Cabinet Office</w:t>
      </w:r>
    </w:p>
    <w:p w14:paraId="375D566E" w14:textId="328A5001" w:rsidR="00A1544B" w:rsidRPr="00457577" w:rsidRDefault="002B31DE" w:rsidP="008C6AC2">
      <w:pPr>
        <w:spacing w:after="60" w:line="240" w:lineRule="auto"/>
        <w:ind w:left="-5" w:right="0"/>
        <w:jc w:val="left"/>
        <w:rPr>
          <w:color w:val="auto"/>
        </w:rPr>
      </w:pPr>
      <w:r>
        <w:rPr>
          <w:color w:val="auto"/>
        </w:rPr>
        <w:t>Ministry of Housing, Communities and Local Government</w:t>
      </w:r>
    </w:p>
    <w:p w14:paraId="6950A37A" w14:textId="300779C1" w:rsidR="00D326EA" w:rsidRPr="00C430AC" w:rsidRDefault="006509A4" w:rsidP="008C6AC2">
      <w:pPr>
        <w:spacing w:after="60" w:line="240" w:lineRule="auto"/>
        <w:ind w:left="0" w:right="0" w:firstLine="0"/>
        <w:jc w:val="left"/>
        <w:rPr>
          <w:color w:val="auto"/>
        </w:rPr>
      </w:pPr>
      <w:r>
        <w:rPr>
          <w:color w:val="auto"/>
        </w:rPr>
        <w:t>Central Government Departments</w:t>
      </w:r>
    </w:p>
    <w:p w14:paraId="559C6CB7" w14:textId="77777777" w:rsidR="00D326EA" w:rsidRPr="00C430AC" w:rsidRDefault="00D326EA" w:rsidP="008C6AC2">
      <w:pPr>
        <w:spacing w:after="160" w:line="259" w:lineRule="auto"/>
        <w:ind w:left="0" w:right="0" w:firstLine="0"/>
        <w:jc w:val="left"/>
        <w:rPr>
          <w:color w:val="auto"/>
        </w:rPr>
      </w:pPr>
    </w:p>
    <w:p w14:paraId="6D0389CF" w14:textId="77777777" w:rsidR="00D326EA" w:rsidRPr="00D326EA" w:rsidRDefault="00D326EA" w:rsidP="008C6AC2">
      <w:pPr>
        <w:pStyle w:val="Heading2"/>
        <w:spacing w:after="60" w:line="240" w:lineRule="auto"/>
        <w:ind w:left="-5"/>
        <w:rPr>
          <w:color w:val="auto"/>
          <w:sz w:val="22"/>
        </w:rPr>
      </w:pPr>
      <w:r w:rsidRPr="00D326EA">
        <w:rPr>
          <w:color w:val="auto"/>
          <w:sz w:val="22"/>
        </w:rPr>
        <w:t xml:space="preserve">Local Authorities </w:t>
      </w:r>
    </w:p>
    <w:p w14:paraId="3BCAC887" w14:textId="77777777" w:rsidR="00D326EA" w:rsidRPr="00C430AC" w:rsidRDefault="00D326EA" w:rsidP="008C6AC2">
      <w:pPr>
        <w:spacing w:after="60" w:line="240" w:lineRule="auto"/>
        <w:ind w:left="-5" w:right="0"/>
        <w:jc w:val="left"/>
        <w:rPr>
          <w:color w:val="auto"/>
        </w:rPr>
      </w:pPr>
      <w:r w:rsidRPr="00C430AC">
        <w:rPr>
          <w:color w:val="auto"/>
        </w:rPr>
        <w:t xml:space="preserve">Lead officers </w:t>
      </w:r>
    </w:p>
    <w:p w14:paraId="37B1AE90" w14:textId="77777777" w:rsidR="000D1BA7" w:rsidRPr="001E46B9" w:rsidRDefault="00A509D2" w:rsidP="008C6AC2">
      <w:pPr>
        <w:spacing w:after="0" w:line="259" w:lineRule="auto"/>
        <w:ind w:left="0" w:right="0" w:firstLine="0"/>
        <w:jc w:val="left"/>
      </w:pPr>
      <w:r w:rsidRPr="001E46B9">
        <w:rPr>
          <w:b/>
          <w:color w:val="990099"/>
          <w:sz w:val="24"/>
        </w:rPr>
        <w:t xml:space="preserve"> </w:t>
      </w:r>
    </w:p>
    <w:p w14:paraId="3F56AF5D" w14:textId="69DEDD60" w:rsidR="00BD3CA1" w:rsidRPr="001E46B9" w:rsidRDefault="00A509D2" w:rsidP="008C6AC2">
      <w:pPr>
        <w:spacing w:after="0" w:line="259" w:lineRule="auto"/>
        <w:ind w:left="0" w:right="0" w:firstLine="0"/>
        <w:jc w:val="left"/>
      </w:pPr>
      <w:r w:rsidRPr="001E46B9">
        <w:rPr>
          <w:b/>
          <w:color w:val="990099"/>
          <w:sz w:val="24"/>
        </w:rPr>
        <w:t xml:space="preserve"> </w:t>
      </w:r>
    </w:p>
    <w:p w14:paraId="56DAB544" w14:textId="77352AC4" w:rsidR="00BD3CA1" w:rsidRPr="002C3FC7" w:rsidRDefault="00BD3CA1" w:rsidP="008C6AC2">
      <w:pPr>
        <w:pStyle w:val="Heading1"/>
        <w:ind w:left="-5"/>
      </w:pPr>
      <w:r w:rsidRPr="002C3FC7">
        <w:t xml:space="preserve">Person Specification:  </w:t>
      </w:r>
      <w:r w:rsidR="00DB691B" w:rsidRPr="002C3FC7">
        <w:t>Programme Support Officer</w:t>
      </w:r>
      <w:r w:rsidRPr="002C3FC7">
        <w:t xml:space="preserve"> – One Public Estate </w:t>
      </w:r>
    </w:p>
    <w:p w14:paraId="6DA97E34" w14:textId="77777777" w:rsidR="000D1BA7" w:rsidRPr="00DB691B" w:rsidRDefault="00A509D2" w:rsidP="008C6AC2">
      <w:pPr>
        <w:spacing w:after="0" w:line="259" w:lineRule="auto"/>
        <w:ind w:left="0" w:right="0" w:firstLine="0"/>
        <w:jc w:val="left"/>
      </w:pPr>
      <w:r w:rsidRPr="00DB691B">
        <w:t xml:space="preserve"> </w:t>
      </w:r>
    </w:p>
    <w:tbl>
      <w:tblPr>
        <w:tblStyle w:val="TableGrid"/>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43" w:type="dxa"/>
        </w:tblCellMar>
        <w:tblLook w:val="04A0" w:firstRow="1" w:lastRow="0" w:firstColumn="1" w:lastColumn="0" w:noHBand="0" w:noVBand="1"/>
      </w:tblPr>
      <w:tblGrid>
        <w:gridCol w:w="1975"/>
        <w:gridCol w:w="7796"/>
      </w:tblGrid>
      <w:tr w:rsidR="00E82225" w:rsidRPr="00DB691B" w14:paraId="7B0CBD82" w14:textId="77777777" w:rsidTr="002C3FC7">
        <w:trPr>
          <w:trHeight w:val="562"/>
        </w:trPr>
        <w:tc>
          <w:tcPr>
            <w:tcW w:w="1975" w:type="dxa"/>
          </w:tcPr>
          <w:p w14:paraId="1A5B7CF1" w14:textId="77777777" w:rsidR="00E82225" w:rsidRPr="002C3FC7" w:rsidRDefault="00E82225" w:rsidP="008C6AC2">
            <w:pPr>
              <w:spacing w:after="0" w:line="259" w:lineRule="auto"/>
              <w:ind w:left="108" w:right="0" w:firstLine="0"/>
              <w:jc w:val="left"/>
              <w:rPr>
                <w:sz w:val="24"/>
                <w:szCs w:val="24"/>
              </w:rPr>
            </w:pPr>
            <w:r w:rsidRPr="002C3FC7">
              <w:rPr>
                <w:b/>
                <w:sz w:val="24"/>
                <w:szCs w:val="24"/>
              </w:rPr>
              <w:t xml:space="preserve">Qualification </w:t>
            </w:r>
          </w:p>
          <w:p w14:paraId="42D4DA54" w14:textId="77777777" w:rsidR="00E82225" w:rsidRPr="002C3FC7" w:rsidRDefault="00E82225" w:rsidP="008C6AC2">
            <w:pPr>
              <w:spacing w:after="0" w:line="259" w:lineRule="auto"/>
              <w:ind w:left="108" w:right="0" w:firstLine="0"/>
              <w:jc w:val="left"/>
              <w:rPr>
                <w:sz w:val="24"/>
                <w:szCs w:val="24"/>
              </w:rPr>
            </w:pPr>
            <w:r w:rsidRPr="002C3FC7">
              <w:rPr>
                <w:b/>
                <w:sz w:val="24"/>
                <w:szCs w:val="24"/>
              </w:rPr>
              <w:t xml:space="preserve"> </w:t>
            </w:r>
          </w:p>
        </w:tc>
        <w:tc>
          <w:tcPr>
            <w:tcW w:w="7796" w:type="dxa"/>
          </w:tcPr>
          <w:p w14:paraId="7F765E4D" w14:textId="35A87475" w:rsidR="00E82225" w:rsidRPr="00DB691B" w:rsidRDefault="00A557C4" w:rsidP="008C6AC2">
            <w:pPr>
              <w:spacing w:after="0" w:line="259" w:lineRule="auto"/>
              <w:ind w:left="132" w:right="0" w:firstLine="0"/>
              <w:jc w:val="left"/>
            </w:pPr>
            <w:r>
              <w:t>A degree or equivalent is desirable.</w:t>
            </w:r>
          </w:p>
        </w:tc>
      </w:tr>
      <w:tr w:rsidR="00E82225" w:rsidRPr="00DB691B" w14:paraId="1C39C379" w14:textId="77777777" w:rsidTr="002C3FC7">
        <w:trPr>
          <w:trHeight w:val="981"/>
        </w:trPr>
        <w:tc>
          <w:tcPr>
            <w:tcW w:w="1975" w:type="dxa"/>
            <w:vAlign w:val="bottom"/>
          </w:tcPr>
          <w:p w14:paraId="32CF2913" w14:textId="7E8A757E" w:rsidR="00E82225" w:rsidRPr="002C3FC7" w:rsidRDefault="00E82225" w:rsidP="008C6AC2">
            <w:pPr>
              <w:spacing w:after="112" w:line="247" w:lineRule="auto"/>
              <w:ind w:left="108" w:right="0" w:firstLine="0"/>
              <w:jc w:val="left"/>
              <w:rPr>
                <w:b/>
                <w:sz w:val="24"/>
                <w:szCs w:val="24"/>
              </w:rPr>
            </w:pPr>
            <w:r w:rsidRPr="002C3FC7">
              <w:rPr>
                <w:b/>
                <w:sz w:val="24"/>
                <w:szCs w:val="24"/>
              </w:rPr>
              <w:t>Knowledge</w:t>
            </w:r>
            <w:r w:rsidR="00F03EE1" w:rsidRPr="002C3FC7">
              <w:rPr>
                <w:b/>
                <w:sz w:val="24"/>
                <w:szCs w:val="24"/>
              </w:rPr>
              <w:t xml:space="preserve"> </w:t>
            </w:r>
            <w:r w:rsidR="002C3FC7">
              <w:rPr>
                <w:b/>
                <w:sz w:val="24"/>
                <w:szCs w:val="24"/>
              </w:rPr>
              <w:t>and</w:t>
            </w:r>
            <w:r w:rsidRPr="002C3FC7">
              <w:rPr>
                <w:b/>
                <w:sz w:val="24"/>
                <w:szCs w:val="24"/>
              </w:rPr>
              <w:t xml:space="preserve"> experience </w:t>
            </w:r>
          </w:p>
          <w:p w14:paraId="1DC49270" w14:textId="77777777" w:rsidR="009E336E" w:rsidRPr="002C3FC7" w:rsidRDefault="009E336E" w:rsidP="008C6AC2">
            <w:pPr>
              <w:spacing w:after="112" w:line="247" w:lineRule="auto"/>
              <w:ind w:left="0" w:right="0" w:firstLine="0"/>
              <w:jc w:val="left"/>
              <w:rPr>
                <w:b/>
                <w:sz w:val="24"/>
                <w:szCs w:val="24"/>
              </w:rPr>
            </w:pPr>
          </w:p>
          <w:p w14:paraId="6F01C503" w14:textId="4C67593F" w:rsidR="00BC5D2B" w:rsidRPr="002C3FC7" w:rsidRDefault="00BC5D2B" w:rsidP="008C6AC2">
            <w:pPr>
              <w:spacing w:after="112" w:line="247" w:lineRule="auto"/>
              <w:ind w:left="108" w:right="0" w:firstLine="0"/>
              <w:jc w:val="left"/>
              <w:rPr>
                <w:b/>
                <w:sz w:val="24"/>
                <w:szCs w:val="24"/>
              </w:rPr>
            </w:pPr>
          </w:p>
          <w:p w14:paraId="33D79A2F" w14:textId="77777777" w:rsidR="00BC5D2B" w:rsidRPr="002C3FC7" w:rsidRDefault="00BC5D2B" w:rsidP="008C6AC2">
            <w:pPr>
              <w:spacing w:after="112" w:line="247" w:lineRule="auto"/>
              <w:ind w:left="108" w:right="0" w:firstLine="0"/>
              <w:jc w:val="left"/>
              <w:rPr>
                <w:sz w:val="24"/>
                <w:szCs w:val="24"/>
              </w:rPr>
            </w:pPr>
          </w:p>
          <w:p w14:paraId="506799B0" w14:textId="77777777" w:rsidR="00E82225" w:rsidRPr="002C3FC7" w:rsidRDefault="00E82225" w:rsidP="008C6AC2">
            <w:pPr>
              <w:spacing w:after="0" w:line="259" w:lineRule="auto"/>
              <w:ind w:left="108" w:right="0" w:firstLine="0"/>
              <w:jc w:val="left"/>
              <w:rPr>
                <w:sz w:val="24"/>
                <w:szCs w:val="24"/>
              </w:rPr>
            </w:pPr>
            <w:r w:rsidRPr="002C3FC7">
              <w:rPr>
                <w:b/>
                <w:sz w:val="24"/>
                <w:szCs w:val="24"/>
              </w:rPr>
              <w:t xml:space="preserve"> </w:t>
            </w:r>
          </w:p>
        </w:tc>
        <w:tc>
          <w:tcPr>
            <w:tcW w:w="7796" w:type="dxa"/>
          </w:tcPr>
          <w:p w14:paraId="62E6F4E1" w14:textId="31AFC576" w:rsidR="00BD3E38" w:rsidRDefault="00BD3E38" w:rsidP="008C6AC2">
            <w:pPr>
              <w:pStyle w:val="ListParagraph"/>
              <w:numPr>
                <w:ilvl w:val="0"/>
                <w:numId w:val="16"/>
              </w:numPr>
              <w:spacing w:after="0" w:line="240" w:lineRule="auto"/>
              <w:rPr>
                <w:rFonts w:ascii="Arial" w:hAnsi="Arial" w:cs="Arial"/>
              </w:rPr>
            </w:pPr>
            <w:r w:rsidRPr="00BD3E38">
              <w:rPr>
                <w:rFonts w:ascii="Arial" w:hAnsi="Arial" w:cs="Arial"/>
              </w:rPr>
              <w:t>Broad understanding of local and/or central government and how they work (beneficial)</w:t>
            </w:r>
            <w:r w:rsidR="00976A6D">
              <w:rPr>
                <w:rFonts w:ascii="Arial" w:hAnsi="Arial" w:cs="Arial"/>
              </w:rPr>
              <w:t>.</w:t>
            </w:r>
          </w:p>
          <w:p w14:paraId="40B41BF7" w14:textId="365BA9E3" w:rsidR="00F03EE1" w:rsidRPr="00DB691B" w:rsidRDefault="00E82225" w:rsidP="008C6AC2">
            <w:pPr>
              <w:pStyle w:val="ListParagraph"/>
              <w:numPr>
                <w:ilvl w:val="0"/>
                <w:numId w:val="16"/>
              </w:numPr>
              <w:spacing w:after="0" w:line="240" w:lineRule="auto"/>
              <w:rPr>
                <w:rFonts w:ascii="Arial" w:hAnsi="Arial" w:cs="Arial"/>
              </w:rPr>
            </w:pPr>
            <w:r w:rsidRPr="00DB691B">
              <w:rPr>
                <w:rFonts w:ascii="Arial" w:hAnsi="Arial" w:cs="Arial"/>
              </w:rPr>
              <w:t>A good knowledge of office systems and procedures</w:t>
            </w:r>
            <w:r w:rsidR="00A2719F">
              <w:rPr>
                <w:rFonts w:ascii="Arial" w:hAnsi="Arial" w:cs="Arial"/>
              </w:rPr>
              <w:t>,</w:t>
            </w:r>
            <w:r w:rsidRPr="00DB691B">
              <w:rPr>
                <w:rFonts w:ascii="Arial" w:hAnsi="Arial" w:cs="Arial"/>
              </w:rPr>
              <w:t xml:space="preserve"> likely to have been gained from previous administrative experience. </w:t>
            </w:r>
            <w:r w:rsidR="00F03EE1" w:rsidRPr="00DB691B">
              <w:rPr>
                <w:rFonts w:ascii="Arial" w:hAnsi="Arial" w:cs="Arial"/>
              </w:rPr>
              <w:t xml:space="preserve"> </w:t>
            </w:r>
          </w:p>
          <w:p w14:paraId="6F8A2A53" w14:textId="18612271" w:rsidR="00F03EE1" w:rsidRPr="00987311" w:rsidRDefault="00F03EE1" w:rsidP="008C6AC2">
            <w:pPr>
              <w:pStyle w:val="ListParagraph"/>
              <w:numPr>
                <w:ilvl w:val="0"/>
                <w:numId w:val="16"/>
              </w:numPr>
              <w:spacing w:after="0" w:line="240" w:lineRule="auto"/>
              <w:rPr>
                <w:rFonts w:ascii="Arial" w:hAnsi="Arial" w:cs="Arial"/>
              </w:rPr>
            </w:pPr>
            <w:r w:rsidRPr="00987311">
              <w:rPr>
                <w:rFonts w:ascii="Arial" w:hAnsi="Arial" w:cs="Arial"/>
              </w:rPr>
              <w:t>Experience in the use of a range of software packages including Word, Excel, PowerPoint, Outlook</w:t>
            </w:r>
            <w:r w:rsidR="00620C4B" w:rsidRPr="00987311">
              <w:rPr>
                <w:rFonts w:ascii="Arial" w:hAnsi="Arial" w:cs="Arial"/>
              </w:rPr>
              <w:t>, MS Teams</w:t>
            </w:r>
            <w:r w:rsidR="006724A7" w:rsidRPr="00987311">
              <w:rPr>
                <w:rFonts w:ascii="Arial" w:hAnsi="Arial" w:cs="Arial"/>
              </w:rPr>
              <w:t xml:space="preserve"> and</w:t>
            </w:r>
            <w:r w:rsidRPr="00987311">
              <w:rPr>
                <w:rFonts w:ascii="Arial" w:hAnsi="Arial" w:cs="Arial"/>
              </w:rPr>
              <w:t xml:space="preserve"> Google Suite</w:t>
            </w:r>
            <w:r w:rsidR="003152D0" w:rsidRPr="004056C5">
              <w:rPr>
                <w:rFonts w:ascii="Arial" w:hAnsi="Arial" w:cs="Arial"/>
              </w:rPr>
              <w:t>.</w:t>
            </w:r>
            <w:r w:rsidRPr="00987311">
              <w:rPr>
                <w:rFonts w:ascii="Arial" w:hAnsi="Arial" w:cs="Arial"/>
              </w:rPr>
              <w:t xml:space="preserve"> </w:t>
            </w:r>
          </w:p>
          <w:p w14:paraId="1AAA9628" w14:textId="554066ED" w:rsidR="00E82225" w:rsidRPr="00DB691B" w:rsidRDefault="00E45E49" w:rsidP="008C6AC2">
            <w:pPr>
              <w:pStyle w:val="ListParagraph"/>
              <w:numPr>
                <w:ilvl w:val="0"/>
                <w:numId w:val="16"/>
              </w:numPr>
              <w:spacing w:after="0" w:line="240" w:lineRule="auto"/>
              <w:rPr>
                <w:rFonts w:ascii="Arial" w:hAnsi="Arial" w:cs="Arial"/>
              </w:rPr>
            </w:pPr>
            <w:r w:rsidRPr="00DB691B">
              <w:rPr>
                <w:rFonts w:ascii="Arial" w:hAnsi="Arial" w:cs="Arial"/>
              </w:rPr>
              <w:t>Experience of organising meetings, events</w:t>
            </w:r>
            <w:r w:rsidR="003A1B32" w:rsidRPr="00DB691B">
              <w:rPr>
                <w:rFonts w:ascii="Arial" w:hAnsi="Arial" w:cs="Arial"/>
              </w:rPr>
              <w:t>,</w:t>
            </w:r>
            <w:r w:rsidRPr="00DB691B">
              <w:rPr>
                <w:rFonts w:ascii="Arial" w:hAnsi="Arial" w:cs="Arial"/>
              </w:rPr>
              <w:t xml:space="preserve"> or other activities.</w:t>
            </w:r>
          </w:p>
          <w:p w14:paraId="0CA36DD9" w14:textId="7494D818" w:rsidR="00E45E49" w:rsidRPr="0050457F" w:rsidRDefault="00E45E49" w:rsidP="008C6AC2">
            <w:pPr>
              <w:pStyle w:val="ListParagraph"/>
              <w:numPr>
                <w:ilvl w:val="0"/>
                <w:numId w:val="16"/>
              </w:numPr>
              <w:spacing w:after="0" w:line="240" w:lineRule="auto"/>
              <w:rPr>
                <w:rFonts w:ascii="Arial" w:hAnsi="Arial" w:cs="Arial"/>
              </w:rPr>
            </w:pPr>
            <w:r w:rsidRPr="0050457F">
              <w:rPr>
                <w:rFonts w:ascii="Arial" w:hAnsi="Arial" w:cs="Arial"/>
              </w:rPr>
              <w:t>Experience in the production of documents and the collation and</w:t>
            </w:r>
            <w:r w:rsidR="0050457F" w:rsidRPr="0050457F">
              <w:rPr>
                <w:rFonts w:ascii="Arial" w:hAnsi="Arial" w:cs="Arial"/>
              </w:rPr>
              <w:t xml:space="preserve"> </w:t>
            </w:r>
            <w:r w:rsidRPr="0050457F">
              <w:rPr>
                <w:rFonts w:ascii="Arial" w:hAnsi="Arial" w:cs="Arial"/>
              </w:rPr>
              <w:t>maintenance of information.</w:t>
            </w:r>
          </w:p>
          <w:p w14:paraId="460A8269" w14:textId="2BDB647B" w:rsidR="00E45E49" w:rsidRPr="00DB691B" w:rsidRDefault="00E45E49" w:rsidP="008C6AC2">
            <w:pPr>
              <w:spacing w:after="0" w:line="240" w:lineRule="auto"/>
              <w:ind w:left="0" w:firstLine="0"/>
              <w:jc w:val="left"/>
            </w:pPr>
          </w:p>
        </w:tc>
      </w:tr>
      <w:tr w:rsidR="00E82225" w:rsidRPr="00DB691B" w14:paraId="67DF9DDA" w14:textId="77777777" w:rsidTr="002C3FC7">
        <w:trPr>
          <w:trHeight w:val="534"/>
        </w:trPr>
        <w:tc>
          <w:tcPr>
            <w:tcW w:w="1975" w:type="dxa"/>
            <w:vAlign w:val="center"/>
          </w:tcPr>
          <w:p w14:paraId="2878AC01" w14:textId="66CECAAF" w:rsidR="00E82225" w:rsidRPr="002C3FC7" w:rsidRDefault="00E82225" w:rsidP="008C6AC2">
            <w:pPr>
              <w:spacing w:after="0" w:line="259" w:lineRule="auto"/>
              <w:ind w:left="108" w:right="0" w:firstLine="0"/>
              <w:jc w:val="left"/>
              <w:rPr>
                <w:b/>
                <w:sz w:val="24"/>
                <w:szCs w:val="24"/>
              </w:rPr>
            </w:pPr>
            <w:r w:rsidRPr="002C3FC7">
              <w:rPr>
                <w:b/>
                <w:sz w:val="24"/>
                <w:szCs w:val="24"/>
              </w:rPr>
              <w:t xml:space="preserve">Skills </w:t>
            </w:r>
            <w:r w:rsidR="002C3FC7">
              <w:rPr>
                <w:b/>
                <w:sz w:val="24"/>
                <w:szCs w:val="24"/>
              </w:rPr>
              <w:t>and</w:t>
            </w:r>
            <w:r w:rsidRPr="002C3FC7">
              <w:rPr>
                <w:b/>
                <w:sz w:val="24"/>
                <w:szCs w:val="24"/>
              </w:rPr>
              <w:t xml:space="preserve"> abilities </w:t>
            </w:r>
          </w:p>
          <w:p w14:paraId="296DB20F" w14:textId="7054A7B6" w:rsidR="009E336E" w:rsidRPr="002C3FC7" w:rsidRDefault="009E336E" w:rsidP="008C6AC2">
            <w:pPr>
              <w:spacing w:after="0" w:line="259" w:lineRule="auto"/>
              <w:ind w:left="108" w:right="0" w:firstLine="0"/>
              <w:jc w:val="left"/>
              <w:rPr>
                <w:b/>
                <w:sz w:val="24"/>
                <w:szCs w:val="24"/>
              </w:rPr>
            </w:pPr>
          </w:p>
          <w:p w14:paraId="7AB2EF25" w14:textId="3D8D4C5D" w:rsidR="009E336E" w:rsidRPr="002C3FC7" w:rsidRDefault="009E336E" w:rsidP="008C6AC2">
            <w:pPr>
              <w:spacing w:after="0" w:line="259" w:lineRule="auto"/>
              <w:ind w:left="108" w:right="0" w:firstLine="0"/>
              <w:jc w:val="left"/>
              <w:rPr>
                <w:b/>
                <w:sz w:val="24"/>
                <w:szCs w:val="24"/>
              </w:rPr>
            </w:pPr>
          </w:p>
          <w:p w14:paraId="43A37999" w14:textId="717CAE42" w:rsidR="009E336E" w:rsidRPr="002C3FC7" w:rsidRDefault="009E336E" w:rsidP="008C6AC2">
            <w:pPr>
              <w:spacing w:after="0" w:line="259" w:lineRule="auto"/>
              <w:ind w:left="0" w:right="0" w:firstLine="0"/>
              <w:jc w:val="left"/>
              <w:rPr>
                <w:b/>
                <w:sz w:val="24"/>
                <w:szCs w:val="24"/>
              </w:rPr>
            </w:pPr>
          </w:p>
          <w:p w14:paraId="57360559" w14:textId="4E780C69" w:rsidR="009E336E" w:rsidRPr="002C3FC7" w:rsidRDefault="009E336E" w:rsidP="008C6AC2">
            <w:pPr>
              <w:spacing w:after="0" w:line="259" w:lineRule="auto"/>
              <w:ind w:left="108" w:right="0" w:firstLine="0"/>
              <w:jc w:val="left"/>
              <w:rPr>
                <w:b/>
                <w:sz w:val="24"/>
                <w:szCs w:val="24"/>
              </w:rPr>
            </w:pPr>
          </w:p>
          <w:p w14:paraId="6E80F341" w14:textId="64010005" w:rsidR="009E336E" w:rsidRPr="002C3FC7" w:rsidRDefault="009E336E" w:rsidP="008C6AC2">
            <w:pPr>
              <w:spacing w:after="0" w:line="259" w:lineRule="auto"/>
              <w:ind w:left="108" w:right="0" w:firstLine="0"/>
              <w:jc w:val="left"/>
              <w:rPr>
                <w:b/>
                <w:sz w:val="24"/>
                <w:szCs w:val="24"/>
              </w:rPr>
            </w:pPr>
          </w:p>
          <w:p w14:paraId="156A9FF4" w14:textId="368708D7" w:rsidR="009E336E" w:rsidRPr="002C3FC7" w:rsidRDefault="009E336E" w:rsidP="008C6AC2">
            <w:pPr>
              <w:spacing w:after="0" w:line="259" w:lineRule="auto"/>
              <w:ind w:left="108" w:right="0" w:firstLine="0"/>
              <w:jc w:val="left"/>
              <w:rPr>
                <w:b/>
                <w:sz w:val="24"/>
                <w:szCs w:val="24"/>
              </w:rPr>
            </w:pPr>
          </w:p>
          <w:p w14:paraId="756AF898" w14:textId="23CFCCEA" w:rsidR="009E336E" w:rsidRPr="002C3FC7" w:rsidRDefault="009E336E" w:rsidP="008C6AC2">
            <w:pPr>
              <w:spacing w:after="0" w:line="259" w:lineRule="auto"/>
              <w:ind w:left="108" w:right="0" w:firstLine="0"/>
              <w:jc w:val="left"/>
              <w:rPr>
                <w:b/>
                <w:sz w:val="24"/>
                <w:szCs w:val="24"/>
              </w:rPr>
            </w:pPr>
          </w:p>
          <w:p w14:paraId="75F503D9" w14:textId="53A189AD" w:rsidR="009E336E" w:rsidRPr="002C3FC7" w:rsidRDefault="009E336E" w:rsidP="008C6AC2">
            <w:pPr>
              <w:spacing w:after="0" w:line="259" w:lineRule="auto"/>
              <w:ind w:left="108" w:right="0" w:firstLine="0"/>
              <w:jc w:val="left"/>
              <w:rPr>
                <w:b/>
                <w:sz w:val="24"/>
                <w:szCs w:val="24"/>
              </w:rPr>
            </w:pPr>
          </w:p>
          <w:p w14:paraId="772B96C6" w14:textId="5E441D78" w:rsidR="009E336E" w:rsidRPr="002C3FC7" w:rsidRDefault="009E336E" w:rsidP="008C6AC2">
            <w:pPr>
              <w:spacing w:after="0" w:line="259" w:lineRule="auto"/>
              <w:ind w:left="108" w:right="0" w:firstLine="0"/>
              <w:jc w:val="left"/>
              <w:rPr>
                <w:b/>
                <w:sz w:val="24"/>
                <w:szCs w:val="24"/>
              </w:rPr>
            </w:pPr>
          </w:p>
          <w:p w14:paraId="762B6207" w14:textId="795C93C9" w:rsidR="009E336E" w:rsidRPr="002C3FC7" w:rsidRDefault="009E336E" w:rsidP="008C6AC2">
            <w:pPr>
              <w:spacing w:after="0" w:line="259" w:lineRule="auto"/>
              <w:ind w:left="108" w:right="0" w:firstLine="0"/>
              <w:jc w:val="left"/>
              <w:rPr>
                <w:b/>
                <w:sz w:val="24"/>
                <w:szCs w:val="24"/>
              </w:rPr>
            </w:pPr>
          </w:p>
          <w:p w14:paraId="6F9E7FED" w14:textId="2E9E9552" w:rsidR="009E336E" w:rsidRPr="002C3FC7" w:rsidRDefault="009E336E" w:rsidP="008C6AC2">
            <w:pPr>
              <w:spacing w:after="0" w:line="259" w:lineRule="auto"/>
              <w:ind w:left="108" w:right="0" w:firstLine="0"/>
              <w:jc w:val="left"/>
              <w:rPr>
                <w:b/>
                <w:sz w:val="24"/>
                <w:szCs w:val="24"/>
              </w:rPr>
            </w:pPr>
          </w:p>
          <w:p w14:paraId="14D325C3" w14:textId="035C5B72" w:rsidR="009E336E" w:rsidRPr="002C3FC7" w:rsidRDefault="009E336E" w:rsidP="008C6AC2">
            <w:pPr>
              <w:spacing w:after="0" w:line="259" w:lineRule="auto"/>
              <w:ind w:left="108" w:right="0" w:firstLine="0"/>
              <w:jc w:val="left"/>
              <w:rPr>
                <w:b/>
                <w:sz w:val="24"/>
                <w:szCs w:val="24"/>
              </w:rPr>
            </w:pPr>
          </w:p>
          <w:p w14:paraId="092CE156" w14:textId="19CD4735" w:rsidR="009E336E" w:rsidRPr="002C3FC7" w:rsidRDefault="009E336E" w:rsidP="008C6AC2">
            <w:pPr>
              <w:spacing w:after="0" w:line="259" w:lineRule="auto"/>
              <w:ind w:left="108" w:right="0" w:firstLine="0"/>
              <w:jc w:val="left"/>
              <w:rPr>
                <w:b/>
                <w:sz w:val="24"/>
                <w:szCs w:val="24"/>
              </w:rPr>
            </w:pPr>
          </w:p>
          <w:p w14:paraId="7331811C" w14:textId="4D330C9A" w:rsidR="009E336E" w:rsidRPr="002C3FC7" w:rsidRDefault="009E336E" w:rsidP="008C6AC2">
            <w:pPr>
              <w:spacing w:after="0" w:line="259" w:lineRule="auto"/>
              <w:ind w:left="108" w:right="0" w:firstLine="0"/>
              <w:jc w:val="left"/>
              <w:rPr>
                <w:b/>
                <w:sz w:val="24"/>
                <w:szCs w:val="24"/>
              </w:rPr>
            </w:pPr>
          </w:p>
          <w:p w14:paraId="3A774C7B" w14:textId="0DBDF10A" w:rsidR="009E336E" w:rsidRPr="002C3FC7" w:rsidRDefault="009E336E" w:rsidP="008C6AC2">
            <w:pPr>
              <w:spacing w:after="0" w:line="259" w:lineRule="auto"/>
              <w:ind w:left="108" w:right="0" w:firstLine="0"/>
              <w:jc w:val="left"/>
              <w:rPr>
                <w:b/>
                <w:sz w:val="24"/>
                <w:szCs w:val="24"/>
              </w:rPr>
            </w:pPr>
          </w:p>
          <w:p w14:paraId="4AD4C4C1" w14:textId="77777777" w:rsidR="009E336E" w:rsidRPr="002C3FC7" w:rsidRDefault="009E336E" w:rsidP="008C6AC2">
            <w:pPr>
              <w:spacing w:after="0" w:line="259" w:lineRule="auto"/>
              <w:ind w:left="108" w:right="0" w:firstLine="0"/>
              <w:jc w:val="left"/>
              <w:rPr>
                <w:b/>
                <w:sz w:val="24"/>
                <w:szCs w:val="24"/>
              </w:rPr>
            </w:pPr>
          </w:p>
          <w:p w14:paraId="0E662A1E" w14:textId="77777777" w:rsidR="00BC5D2B" w:rsidRPr="002C3FC7" w:rsidRDefault="00BC5D2B" w:rsidP="008C6AC2">
            <w:pPr>
              <w:spacing w:after="0" w:line="259" w:lineRule="auto"/>
              <w:ind w:left="108" w:right="0" w:firstLine="0"/>
              <w:jc w:val="left"/>
              <w:rPr>
                <w:b/>
                <w:sz w:val="24"/>
                <w:szCs w:val="24"/>
              </w:rPr>
            </w:pPr>
          </w:p>
          <w:p w14:paraId="10978630" w14:textId="77777777" w:rsidR="00BC5D2B" w:rsidRPr="002C3FC7" w:rsidRDefault="00BC5D2B" w:rsidP="008C6AC2">
            <w:pPr>
              <w:spacing w:after="0" w:line="259" w:lineRule="auto"/>
              <w:ind w:left="108" w:right="0" w:firstLine="0"/>
              <w:jc w:val="left"/>
              <w:rPr>
                <w:b/>
                <w:sz w:val="24"/>
                <w:szCs w:val="24"/>
              </w:rPr>
            </w:pPr>
          </w:p>
          <w:p w14:paraId="6D719BB4" w14:textId="77777777" w:rsidR="00BC5D2B" w:rsidRPr="002C3FC7" w:rsidRDefault="00BC5D2B" w:rsidP="008C6AC2">
            <w:pPr>
              <w:spacing w:after="0" w:line="259" w:lineRule="auto"/>
              <w:ind w:left="108" w:right="0" w:firstLine="0"/>
              <w:jc w:val="left"/>
              <w:rPr>
                <w:sz w:val="24"/>
                <w:szCs w:val="24"/>
              </w:rPr>
            </w:pPr>
          </w:p>
        </w:tc>
        <w:tc>
          <w:tcPr>
            <w:tcW w:w="7796" w:type="dxa"/>
          </w:tcPr>
          <w:p w14:paraId="2ABE9D99" w14:textId="49FD06AC" w:rsidR="00E82225" w:rsidRDefault="00E82225" w:rsidP="008C6AC2">
            <w:pPr>
              <w:pStyle w:val="ListParagraph"/>
              <w:numPr>
                <w:ilvl w:val="0"/>
                <w:numId w:val="16"/>
              </w:numPr>
              <w:spacing w:after="0" w:line="240" w:lineRule="auto"/>
              <w:rPr>
                <w:rFonts w:ascii="Arial" w:hAnsi="Arial" w:cs="Arial"/>
              </w:rPr>
            </w:pPr>
            <w:r w:rsidRPr="00DB691B">
              <w:rPr>
                <w:rFonts w:ascii="Arial" w:hAnsi="Arial" w:cs="Arial"/>
              </w:rPr>
              <w:lastRenderedPageBreak/>
              <w:t xml:space="preserve">Good oral and written communication skills. </w:t>
            </w:r>
          </w:p>
          <w:p w14:paraId="0AF5E208" w14:textId="32B7E96A" w:rsidR="0010148E" w:rsidRDefault="0010148E" w:rsidP="008C6AC2">
            <w:pPr>
              <w:pStyle w:val="ListParagraph"/>
              <w:numPr>
                <w:ilvl w:val="0"/>
                <w:numId w:val="16"/>
              </w:numPr>
              <w:spacing w:after="0" w:line="240" w:lineRule="auto"/>
              <w:rPr>
                <w:rFonts w:ascii="Arial" w:hAnsi="Arial" w:cs="Arial"/>
              </w:rPr>
            </w:pPr>
            <w:r>
              <w:rPr>
                <w:rFonts w:ascii="Arial" w:hAnsi="Arial" w:cs="Arial"/>
              </w:rPr>
              <w:t>Ability to use a variety of communication tools, techniques, and channels</w:t>
            </w:r>
          </w:p>
          <w:p w14:paraId="7F8D69A4" w14:textId="712DFD64" w:rsidR="00E82225" w:rsidRPr="00DB691B" w:rsidRDefault="00E82225" w:rsidP="008C6AC2">
            <w:pPr>
              <w:pStyle w:val="ListParagraph"/>
              <w:numPr>
                <w:ilvl w:val="0"/>
                <w:numId w:val="16"/>
              </w:numPr>
              <w:spacing w:after="0" w:line="240" w:lineRule="auto"/>
              <w:rPr>
                <w:rFonts w:ascii="Arial" w:hAnsi="Arial" w:cs="Arial"/>
              </w:rPr>
            </w:pPr>
            <w:r w:rsidRPr="00DB691B">
              <w:rPr>
                <w:rFonts w:ascii="Arial" w:hAnsi="Arial" w:cs="Arial"/>
              </w:rPr>
              <w:t xml:space="preserve">Good organisational skills with an ability to manage own workload and priorities to meet deadlines and respond to changing priorities. </w:t>
            </w:r>
          </w:p>
          <w:p w14:paraId="327BE7C7" w14:textId="77777777" w:rsidR="00E82225" w:rsidRPr="00DB691B" w:rsidRDefault="00E82225" w:rsidP="008C6AC2">
            <w:pPr>
              <w:pStyle w:val="ListParagraph"/>
              <w:numPr>
                <w:ilvl w:val="0"/>
                <w:numId w:val="16"/>
              </w:numPr>
              <w:spacing w:after="0" w:line="240" w:lineRule="auto"/>
              <w:rPr>
                <w:rFonts w:ascii="Arial" w:hAnsi="Arial" w:cs="Arial"/>
              </w:rPr>
            </w:pPr>
            <w:r w:rsidRPr="00DB691B">
              <w:rPr>
                <w:rFonts w:ascii="Arial" w:hAnsi="Arial" w:cs="Arial"/>
              </w:rPr>
              <w:t xml:space="preserve">Able to work under pressure, prioritising work against competing and challenging demands to meet deadlines. </w:t>
            </w:r>
          </w:p>
          <w:p w14:paraId="748DDD6C" w14:textId="77777777" w:rsidR="00E82225" w:rsidRPr="00DB691B" w:rsidRDefault="00E82225" w:rsidP="008C6AC2">
            <w:pPr>
              <w:pStyle w:val="ListParagraph"/>
              <w:numPr>
                <w:ilvl w:val="0"/>
                <w:numId w:val="16"/>
              </w:numPr>
              <w:spacing w:after="0" w:line="240" w:lineRule="auto"/>
              <w:rPr>
                <w:rFonts w:ascii="Arial" w:hAnsi="Arial" w:cs="Arial"/>
              </w:rPr>
            </w:pPr>
            <w:r w:rsidRPr="00DB691B">
              <w:rPr>
                <w:rFonts w:ascii="Arial" w:hAnsi="Arial" w:cs="Arial"/>
              </w:rPr>
              <w:t xml:space="preserve">Excellent interpersonal skills, including the ability to deal with face-to-face and telephone enquiries in a courteous and patient manner, providing a high level of customer care. </w:t>
            </w:r>
          </w:p>
          <w:p w14:paraId="1FFE2D27" w14:textId="77777777" w:rsidR="00E82225" w:rsidRPr="00DB691B" w:rsidRDefault="00E82225" w:rsidP="008C6AC2">
            <w:pPr>
              <w:pStyle w:val="ListParagraph"/>
              <w:numPr>
                <w:ilvl w:val="0"/>
                <w:numId w:val="16"/>
              </w:numPr>
              <w:spacing w:after="0" w:line="240" w:lineRule="auto"/>
              <w:rPr>
                <w:rFonts w:ascii="Arial" w:hAnsi="Arial" w:cs="Arial"/>
              </w:rPr>
            </w:pPr>
            <w:r w:rsidRPr="00DB691B">
              <w:rPr>
                <w:rFonts w:ascii="Arial" w:hAnsi="Arial" w:cs="Arial"/>
              </w:rPr>
              <w:t xml:space="preserve">Ability to exercise discretion and confidentiality when dealing with politicians and officers at every level; demonstrate political neutrality at all times. </w:t>
            </w:r>
          </w:p>
          <w:p w14:paraId="2EC08019" w14:textId="77777777" w:rsidR="00E82225" w:rsidRPr="00DB691B" w:rsidRDefault="00E82225" w:rsidP="008C6AC2">
            <w:pPr>
              <w:pStyle w:val="ListParagraph"/>
              <w:numPr>
                <w:ilvl w:val="0"/>
                <w:numId w:val="16"/>
              </w:numPr>
              <w:spacing w:after="0" w:line="240" w:lineRule="auto"/>
              <w:rPr>
                <w:rFonts w:ascii="Arial" w:hAnsi="Arial" w:cs="Arial"/>
              </w:rPr>
            </w:pPr>
            <w:r w:rsidRPr="00DB691B">
              <w:rPr>
                <w:rFonts w:ascii="Arial" w:hAnsi="Arial" w:cs="Arial"/>
              </w:rPr>
              <w:lastRenderedPageBreak/>
              <w:t>Able to work with a high degree of autonomy; motivated to deliver.</w:t>
            </w:r>
          </w:p>
          <w:p w14:paraId="7168B7D4" w14:textId="0A40DCE8" w:rsidR="00E82225" w:rsidRPr="00DB691B" w:rsidRDefault="00E82225" w:rsidP="008C6AC2">
            <w:pPr>
              <w:pStyle w:val="ListParagraph"/>
              <w:numPr>
                <w:ilvl w:val="0"/>
                <w:numId w:val="16"/>
              </w:numPr>
              <w:spacing w:after="0" w:line="240" w:lineRule="auto"/>
              <w:rPr>
                <w:rFonts w:ascii="Arial" w:hAnsi="Arial" w:cs="Arial"/>
              </w:rPr>
            </w:pPr>
            <w:r w:rsidRPr="00DB691B">
              <w:rPr>
                <w:rFonts w:ascii="Arial" w:hAnsi="Arial" w:cs="Arial"/>
              </w:rPr>
              <w:t>Ability to work as part of a team</w:t>
            </w:r>
            <w:r w:rsidR="00DA3AEF" w:rsidRPr="00DB691B">
              <w:rPr>
                <w:rFonts w:ascii="Arial" w:hAnsi="Arial" w:cs="Arial"/>
              </w:rPr>
              <w:t>;</w:t>
            </w:r>
            <w:r w:rsidRPr="00DB691B">
              <w:rPr>
                <w:rFonts w:ascii="Arial" w:hAnsi="Arial" w:cs="Arial"/>
              </w:rPr>
              <w:t xml:space="preserve"> flexible approach to adapt to changing work requirements. </w:t>
            </w:r>
          </w:p>
          <w:p w14:paraId="50301D53" w14:textId="0EC3008B" w:rsidR="00E82225" w:rsidRPr="00DB691B" w:rsidRDefault="00E82225" w:rsidP="008C6AC2">
            <w:pPr>
              <w:pStyle w:val="ListParagraph"/>
              <w:numPr>
                <w:ilvl w:val="0"/>
                <w:numId w:val="16"/>
              </w:numPr>
              <w:spacing w:after="0" w:line="240" w:lineRule="auto"/>
              <w:rPr>
                <w:rFonts w:ascii="Arial" w:hAnsi="Arial" w:cs="Arial"/>
              </w:rPr>
            </w:pPr>
            <w:r w:rsidRPr="00DB691B">
              <w:rPr>
                <w:rFonts w:ascii="Arial" w:hAnsi="Arial" w:cs="Arial"/>
              </w:rPr>
              <w:t xml:space="preserve">Ability to follow clear directions; </w:t>
            </w:r>
            <w:r w:rsidR="009E336E" w:rsidRPr="00DB691B">
              <w:rPr>
                <w:rFonts w:ascii="Arial" w:hAnsi="Arial" w:cs="Arial"/>
              </w:rPr>
              <w:t xml:space="preserve">have </w:t>
            </w:r>
            <w:r w:rsidRPr="00DB691B">
              <w:rPr>
                <w:rFonts w:ascii="Arial" w:hAnsi="Arial" w:cs="Arial"/>
              </w:rPr>
              <w:t>confidence to question for clarification.</w:t>
            </w:r>
          </w:p>
          <w:p w14:paraId="18067A90" w14:textId="77777777" w:rsidR="00E82225" w:rsidRPr="00DB691B" w:rsidRDefault="00E82225" w:rsidP="008C6AC2">
            <w:pPr>
              <w:pStyle w:val="ListParagraph"/>
              <w:numPr>
                <w:ilvl w:val="0"/>
                <w:numId w:val="16"/>
              </w:numPr>
              <w:spacing w:after="0" w:line="240" w:lineRule="auto"/>
              <w:rPr>
                <w:rFonts w:ascii="Arial" w:hAnsi="Arial" w:cs="Arial"/>
              </w:rPr>
            </w:pPr>
            <w:r w:rsidRPr="00DB691B">
              <w:rPr>
                <w:rFonts w:ascii="Arial" w:hAnsi="Arial" w:cs="Arial"/>
              </w:rPr>
              <w:t xml:space="preserve">Experience of producing work to a high standard, with a high level of attention to detail. </w:t>
            </w:r>
          </w:p>
          <w:p w14:paraId="562A90BE" w14:textId="11A11DFE" w:rsidR="003C0F73" w:rsidRPr="00DB691B" w:rsidRDefault="00E82225" w:rsidP="008C6AC2">
            <w:pPr>
              <w:pStyle w:val="ListParagraph"/>
              <w:numPr>
                <w:ilvl w:val="0"/>
                <w:numId w:val="16"/>
              </w:numPr>
              <w:spacing w:after="0" w:line="240" w:lineRule="auto"/>
              <w:rPr>
                <w:rFonts w:ascii="Arial" w:hAnsi="Arial" w:cs="Arial"/>
              </w:rPr>
            </w:pPr>
            <w:r w:rsidRPr="00DB691B">
              <w:rPr>
                <w:rFonts w:ascii="Arial" w:hAnsi="Arial" w:cs="Arial"/>
              </w:rPr>
              <w:t xml:space="preserve">A positive ‘can-do’ attitude; self-aware; able to </w:t>
            </w:r>
            <w:r w:rsidR="00075BC8" w:rsidRPr="00DB691B">
              <w:rPr>
                <w:rFonts w:ascii="Arial" w:hAnsi="Arial" w:cs="Arial"/>
              </w:rPr>
              <w:t>adjust</w:t>
            </w:r>
            <w:r w:rsidRPr="00DB691B">
              <w:rPr>
                <w:rFonts w:ascii="Arial" w:hAnsi="Arial" w:cs="Arial"/>
              </w:rPr>
              <w:t xml:space="preserve"> working style to engage with a broad mix of colleagues.</w:t>
            </w:r>
          </w:p>
          <w:p w14:paraId="39C262EC" w14:textId="5DA461A5" w:rsidR="00E82225" w:rsidRPr="00DB691B" w:rsidRDefault="009E336E" w:rsidP="008C6AC2">
            <w:pPr>
              <w:pStyle w:val="ListParagraph"/>
              <w:numPr>
                <w:ilvl w:val="0"/>
                <w:numId w:val="16"/>
              </w:numPr>
              <w:spacing w:after="0" w:line="240" w:lineRule="auto"/>
              <w:rPr>
                <w:rFonts w:ascii="Arial" w:hAnsi="Arial" w:cs="Arial"/>
              </w:rPr>
            </w:pPr>
            <w:r w:rsidRPr="00DB691B">
              <w:rPr>
                <w:rFonts w:ascii="Arial" w:hAnsi="Arial" w:cs="Arial"/>
              </w:rPr>
              <w:t>Demonstrate a</w:t>
            </w:r>
            <w:r w:rsidR="00E82225" w:rsidRPr="00DB691B">
              <w:rPr>
                <w:rFonts w:ascii="Arial" w:hAnsi="Arial" w:cs="Arial"/>
              </w:rPr>
              <w:t xml:space="preserve"> willingness to learn and contribute to team discussions. </w:t>
            </w:r>
            <w:r w:rsidR="003C0F73" w:rsidRPr="00DB691B">
              <w:rPr>
                <w:rFonts w:ascii="Arial" w:hAnsi="Arial" w:cs="Arial"/>
              </w:rPr>
              <w:t>Maintain a flexible and adaptable approach, focus on delivering as one team.</w:t>
            </w:r>
          </w:p>
          <w:p w14:paraId="58A5B362" w14:textId="05728AC5" w:rsidR="00E82225" w:rsidRPr="00DB691B" w:rsidRDefault="00E82225" w:rsidP="008C6AC2">
            <w:pPr>
              <w:spacing w:after="0"/>
              <w:ind w:left="0"/>
              <w:jc w:val="left"/>
            </w:pPr>
          </w:p>
        </w:tc>
      </w:tr>
    </w:tbl>
    <w:p w14:paraId="68E70E42" w14:textId="53E356A9" w:rsidR="000D1BA7" w:rsidRPr="00DB691B" w:rsidRDefault="000D1BA7" w:rsidP="008C6AC2">
      <w:pPr>
        <w:spacing w:after="0" w:line="259" w:lineRule="auto"/>
        <w:ind w:left="0" w:right="0" w:firstLine="0"/>
        <w:jc w:val="left"/>
      </w:pPr>
    </w:p>
    <w:p w14:paraId="19AEE0B7" w14:textId="53AE2D62" w:rsidR="000D1BA7" w:rsidRPr="00DB691B" w:rsidRDefault="00A509D2" w:rsidP="008C6AC2">
      <w:pPr>
        <w:spacing w:after="0" w:line="259" w:lineRule="auto"/>
        <w:ind w:left="0" w:right="0" w:firstLine="0"/>
        <w:jc w:val="left"/>
      </w:pPr>
      <w:r w:rsidRPr="00DB691B">
        <w:rPr>
          <w:b/>
        </w:rPr>
        <w:t xml:space="preserve"> </w:t>
      </w:r>
    </w:p>
    <w:sectPr w:rsidR="000D1BA7" w:rsidRPr="00DB691B" w:rsidSect="009E336E">
      <w:footerReference w:type="even" r:id="rId12"/>
      <w:footerReference w:type="default" r:id="rId13"/>
      <w:footerReference w:type="first" r:id="rId14"/>
      <w:pgSz w:w="12240" w:h="15840"/>
      <w:pgMar w:top="1303" w:right="1298" w:bottom="1276" w:left="1304" w:header="720" w:footer="4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9FB6" w14:textId="77777777" w:rsidR="002D0D34" w:rsidRDefault="002D0D34">
      <w:pPr>
        <w:spacing w:after="0" w:line="240" w:lineRule="auto"/>
      </w:pPr>
      <w:r>
        <w:separator/>
      </w:r>
    </w:p>
  </w:endnote>
  <w:endnote w:type="continuationSeparator" w:id="0">
    <w:p w14:paraId="1EAB6BCA" w14:textId="77777777" w:rsidR="002D0D34" w:rsidRDefault="002D0D34">
      <w:pPr>
        <w:spacing w:after="0" w:line="240" w:lineRule="auto"/>
      </w:pPr>
      <w:r>
        <w:continuationSeparator/>
      </w:r>
    </w:p>
  </w:endnote>
  <w:endnote w:type="continuationNotice" w:id="1">
    <w:p w14:paraId="520A8646" w14:textId="77777777" w:rsidR="002D0D34" w:rsidRDefault="002D0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7395" w14:textId="77777777" w:rsidR="00A02D9F" w:rsidRDefault="00A02D9F">
    <w:pPr>
      <w:spacing w:after="0" w:line="226" w:lineRule="auto"/>
      <w:ind w:left="-1260" w:right="8337" w:firstLine="1260"/>
      <w:jc w:val="left"/>
    </w:pPr>
    <w:r>
      <w:rPr>
        <w:sz w:val="20"/>
      </w:rPr>
      <w:t xml:space="preserve">Post number: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C24D" w14:textId="3CC5E6FF" w:rsidR="00701C47" w:rsidRDefault="00701C47">
    <w:pPr>
      <w:pStyle w:val="Footer"/>
    </w:pPr>
  </w:p>
  <w:p w14:paraId="61A0AF8F" w14:textId="23899A0E" w:rsidR="0076663F" w:rsidRDefault="0076663F">
    <w:pPr>
      <w:spacing w:after="0" w:line="226" w:lineRule="auto"/>
      <w:ind w:left="-1260" w:right="8337" w:firstLine="12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525E" w14:textId="7CE10EBB" w:rsidR="00A02D9F" w:rsidRDefault="00A02D9F">
    <w:pPr>
      <w:spacing w:after="0" w:line="259" w:lineRule="auto"/>
      <w:ind w:left="0" w:right="0" w:firstLine="0"/>
      <w:jc w:val="left"/>
    </w:pPr>
    <w:r>
      <w:rPr>
        <w:sz w:val="20"/>
      </w:rPr>
      <w:t xml:space="preserve">Post number: </w:t>
    </w:r>
    <w:r w:rsidR="00A972FD">
      <w:rPr>
        <w:sz w:val="20"/>
      </w:rPr>
      <w:t>GF00196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09F3" w14:textId="77777777" w:rsidR="002D0D34" w:rsidRDefault="002D0D34">
      <w:pPr>
        <w:spacing w:after="0" w:line="240" w:lineRule="auto"/>
      </w:pPr>
      <w:r>
        <w:separator/>
      </w:r>
    </w:p>
  </w:footnote>
  <w:footnote w:type="continuationSeparator" w:id="0">
    <w:p w14:paraId="634DCCFA" w14:textId="77777777" w:rsidR="002D0D34" w:rsidRDefault="002D0D34">
      <w:pPr>
        <w:spacing w:after="0" w:line="240" w:lineRule="auto"/>
      </w:pPr>
      <w:r>
        <w:continuationSeparator/>
      </w:r>
    </w:p>
  </w:footnote>
  <w:footnote w:type="continuationNotice" w:id="1">
    <w:p w14:paraId="1279A47D" w14:textId="77777777" w:rsidR="002D0D34" w:rsidRDefault="002D0D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BF6"/>
    <w:multiLevelType w:val="hybridMultilevel"/>
    <w:tmpl w:val="D7D237E8"/>
    <w:lvl w:ilvl="0" w:tplc="0CB24AF6">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6812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50A6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4A39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50CA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48A3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4DF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A87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BEF1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906335"/>
    <w:multiLevelType w:val="hybridMultilevel"/>
    <w:tmpl w:val="500C688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 w15:restartNumberingAfterBreak="0">
    <w:nsid w:val="08E26B05"/>
    <w:multiLevelType w:val="hybridMultilevel"/>
    <w:tmpl w:val="F89AF2A0"/>
    <w:lvl w:ilvl="0" w:tplc="68D63114">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10471"/>
    <w:multiLevelType w:val="hybridMultilevel"/>
    <w:tmpl w:val="81AAE4CA"/>
    <w:lvl w:ilvl="0" w:tplc="0809000F">
      <w:start w:val="1"/>
      <w:numFmt w:val="decimal"/>
      <w:lvlText w:val="%1."/>
      <w:lvlJc w:val="left"/>
      <w:pPr>
        <w:ind w:left="370" w:hanging="360"/>
      </w:pPr>
      <w:rPr>
        <w:rFonts w:hint="default"/>
      </w:rPr>
    </w:lvl>
    <w:lvl w:ilvl="1" w:tplc="08090019" w:tentative="1">
      <w:start w:val="1"/>
      <w:numFmt w:val="lowerLetter"/>
      <w:lvlText w:val="%2."/>
      <w:lvlJc w:val="left"/>
      <w:pPr>
        <w:ind w:left="-379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2356" w:hanging="360"/>
      </w:pPr>
    </w:lvl>
    <w:lvl w:ilvl="4" w:tplc="08090019" w:tentative="1">
      <w:start w:val="1"/>
      <w:numFmt w:val="lowerLetter"/>
      <w:lvlText w:val="%5."/>
      <w:lvlJc w:val="left"/>
      <w:pPr>
        <w:ind w:left="-1636" w:hanging="360"/>
      </w:pPr>
    </w:lvl>
    <w:lvl w:ilvl="5" w:tplc="0809001B" w:tentative="1">
      <w:start w:val="1"/>
      <w:numFmt w:val="lowerRoman"/>
      <w:lvlText w:val="%6."/>
      <w:lvlJc w:val="right"/>
      <w:pPr>
        <w:ind w:left="-916" w:hanging="180"/>
      </w:pPr>
    </w:lvl>
    <w:lvl w:ilvl="6" w:tplc="0809000F" w:tentative="1">
      <w:start w:val="1"/>
      <w:numFmt w:val="decimal"/>
      <w:lvlText w:val="%7."/>
      <w:lvlJc w:val="left"/>
      <w:pPr>
        <w:ind w:left="-196" w:hanging="360"/>
      </w:pPr>
    </w:lvl>
    <w:lvl w:ilvl="7" w:tplc="08090019" w:tentative="1">
      <w:start w:val="1"/>
      <w:numFmt w:val="lowerLetter"/>
      <w:lvlText w:val="%8."/>
      <w:lvlJc w:val="left"/>
      <w:pPr>
        <w:ind w:left="524" w:hanging="360"/>
      </w:pPr>
    </w:lvl>
    <w:lvl w:ilvl="8" w:tplc="0809001B" w:tentative="1">
      <w:start w:val="1"/>
      <w:numFmt w:val="lowerRoman"/>
      <w:lvlText w:val="%9."/>
      <w:lvlJc w:val="right"/>
      <w:pPr>
        <w:ind w:left="1244" w:hanging="180"/>
      </w:pPr>
    </w:lvl>
  </w:abstractNum>
  <w:abstractNum w:abstractNumId="4" w15:restartNumberingAfterBreak="0">
    <w:nsid w:val="11726BB0"/>
    <w:multiLevelType w:val="hybridMultilevel"/>
    <w:tmpl w:val="3E768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4B19CD"/>
    <w:multiLevelType w:val="hybridMultilevel"/>
    <w:tmpl w:val="E0C8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41499E"/>
    <w:multiLevelType w:val="hybridMultilevel"/>
    <w:tmpl w:val="81AAE4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A46BFE"/>
    <w:multiLevelType w:val="hybridMultilevel"/>
    <w:tmpl w:val="6542FE2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8" w15:restartNumberingAfterBreak="0">
    <w:nsid w:val="4BB64F33"/>
    <w:multiLevelType w:val="hybridMultilevel"/>
    <w:tmpl w:val="3788A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95FB5"/>
    <w:multiLevelType w:val="hybridMultilevel"/>
    <w:tmpl w:val="81AAE4CA"/>
    <w:lvl w:ilvl="0" w:tplc="0809000F">
      <w:start w:val="1"/>
      <w:numFmt w:val="decimal"/>
      <w:lvlText w:val="%1."/>
      <w:lvlJc w:val="left"/>
      <w:pPr>
        <w:ind w:left="560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A7582D"/>
    <w:multiLevelType w:val="hybridMultilevel"/>
    <w:tmpl w:val="4D3C854A"/>
    <w:lvl w:ilvl="0" w:tplc="4F6AE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A2BB4"/>
    <w:multiLevelType w:val="hybridMultilevel"/>
    <w:tmpl w:val="BB30C57A"/>
    <w:lvl w:ilvl="0" w:tplc="08090001">
      <w:start w:val="1"/>
      <w:numFmt w:val="bullet"/>
      <w:lvlText w:val=""/>
      <w:lvlJc w:val="left"/>
      <w:pPr>
        <w:ind w:left="493" w:hanging="360"/>
      </w:pPr>
      <w:rPr>
        <w:rFonts w:ascii="Symbol" w:hAnsi="Symbol" w:hint="default"/>
        <w:sz w:val="28"/>
      </w:rPr>
    </w:lvl>
    <w:lvl w:ilvl="1" w:tplc="08090003" w:tentative="1">
      <w:start w:val="1"/>
      <w:numFmt w:val="bullet"/>
      <w:lvlText w:val="o"/>
      <w:lvlJc w:val="left"/>
      <w:pPr>
        <w:ind w:left="121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2653" w:hanging="360"/>
      </w:pPr>
      <w:rPr>
        <w:rFonts w:ascii="Symbol" w:hAnsi="Symbol" w:hint="default"/>
      </w:rPr>
    </w:lvl>
    <w:lvl w:ilvl="4" w:tplc="08090003" w:tentative="1">
      <w:start w:val="1"/>
      <w:numFmt w:val="bullet"/>
      <w:lvlText w:val="o"/>
      <w:lvlJc w:val="left"/>
      <w:pPr>
        <w:ind w:left="3373" w:hanging="360"/>
      </w:pPr>
      <w:rPr>
        <w:rFonts w:ascii="Courier New" w:hAnsi="Courier New" w:cs="Courier New" w:hint="default"/>
      </w:rPr>
    </w:lvl>
    <w:lvl w:ilvl="5" w:tplc="08090005" w:tentative="1">
      <w:start w:val="1"/>
      <w:numFmt w:val="bullet"/>
      <w:lvlText w:val=""/>
      <w:lvlJc w:val="left"/>
      <w:pPr>
        <w:ind w:left="4093" w:hanging="360"/>
      </w:pPr>
      <w:rPr>
        <w:rFonts w:ascii="Wingdings" w:hAnsi="Wingdings" w:hint="default"/>
      </w:rPr>
    </w:lvl>
    <w:lvl w:ilvl="6" w:tplc="08090001" w:tentative="1">
      <w:start w:val="1"/>
      <w:numFmt w:val="bullet"/>
      <w:lvlText w:val=""/>
      <w:lvlJc w:val="left"/>
      <w:pPr>
        <w:ind w:left="4813" w:hanging="360"/>
      </w:pPr>
      <w:rPr>
        <w:rFonts w:ascii="Symbol" w:hAnsi="Symbol" w:hint="default"/>
      </w:rPr>
    </w:lvl>
    <w:lvl w:ilvl="7" w:tplc="08090003" w:tentative="1">
      <w:start w:val="1"/>
      <w:numFmt w:val="bullet"/>
      <w:lvlText w:val="o"/>
      <w:lvlJc w:val="left"/>
      <w:pPr>
        <w:ind w:left="5533" w:hanging="360"/>
      </w:pPr>
      <w:rPr>
        <w:rFonts w:ascii="Courier New" w:hAnsi="Courier New" w:cs="Courier New" w:hint="default"/>
      </w:rPr>
    </w:lvl>
    <w:lvl w:ilvl="8" w:tplc="08090005" w:tentative="1">
      <w:start w:val="1"/>
      <w:numFmt w:val="bullet"/>
      <w:lvlText w:val=""/>
      <w:lvlJc w:val="left"/>
      <w:pPr>
        <w:ind w:left="6253" w:hanging="360"/>
      </w:pPr>
      <w:rPr>
        <w:rFonts w:ascii="Wingdings" w:hAnsi="Wingdings" w:hint="default"/>
      </w:rPr>
    </w:lvl>
  </w:abstractNum>
  <w:abstractNum w:abstractNumId="12" w15:restartNumberingAfterBreak="0">
    <w:nsid w:val="5C574FBC"/>
    <w:multiLevelType w:val="hybridMultilevel"/>
    <w:tmpl w:val="3788A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25459"/>
    <w:multiLevelType w:val="hybridMultilevel"/>
    <w:tmpl w:val="4D04E884"/>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4" w15:restartNumberingAfterBreak="0">
    <w:nsid w:val="5E1B0A0E"/>
    <w:multiLevelType w:val="hybridMultilevel"/>
    <w:tmpl w:val="D58AB7B6"/>
    <w:lvl w:ilvl="0" w:tplc="0CB24AF6">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6812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50A6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4A39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50CA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48A3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4DF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A87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BEF1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3E5DE5"/>
    <w:multiLevelType w:val="hybridMultilevel"/>
    <w:tmpl w:val="F86496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811C14"/>
    <w:multiLevelType w:val="multilevel"/>
    <w:tmpl w:val="D3D8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4166130">
    <w:abstractNumId w:val="14"/>
  </w:num>
  <w:num w:numId="2" w16cid:durableId="1408334901">
    <w:abstractNumId w:val="13"/>
  </w:num>
  <w:num w:numId="3" w16cid:durableId="1688143521">
    <w:abstractNumId w:val="0"/>
  </w:num>
  <w:num w:numId="4" w16cid:durableId="1543132014">
    <w:abstractNumId w:val="9"/>
  </w:num>
  <w:num w:numId="5" w16cid:durableId="185680267">
    <w:abstractNumId w:val="6"/>
  </w:num>
  <w:num w:numId="6" w16cid:durableId="80025870">
    <w:abstractNumId w:val="5"/>
  </w:num>
  <w:num w:numId="7" w16cid:durableId="1784955691">
    <w:abstractNumId w:val="3"/>
  </w:num>
  <w:num w:numId="8" w16cid:durableId="477117886">
    <w:abstractNumId w:val="12"/>
  </w:num>
  <w:num w:numId="9" w16cid:durableId="388304392">
    <w:abstractNumId w:val="15"/>
  </w:num>
  <w:num w:numId="10" w16cid:durableId="785125091">
    <w:abstractNumId w:val="8"/>
  </w:num>
  <w:num w:numId="11" w16cid:durableId="1764913389">
    <w:abstractNumId w:val="4"/>
  </w:num>
  <w:num w:numId="12" w16cid:durableId="1669290601">
    <w:abstractNumId w:val="1"/>
  </w:num>
  <w:num w:numId="13" w16cid:durableId="515190379">
    <w:abstractNumId w:val="7"/>
  </w:num>
  <w:num w:numId="14" w16cid:durableId="1142036577">
    <w:abstractNumId w:val="10"/>
  </w:num>
  <w:num w:numId="15" w16cid:durableId="1395615975">
    <w:abstractNumId w:val="2"/>
  </w:num>
  <w:num w:numId="16" w16cid:durableId="632322012">
    <w:abstractNumId w:val="11"/>
  </w:num>
  <w:num w:numId="17" w16cid:durableId="1256017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A7"/>
    <w:rsid w:val="00001613"/>
    <w:rsid w:val="000051F0"/>
    <w:rsid w:val="000229E1"/>
    <w:rsid w:val="000241FB"/>
    <w:rsid w:val="000243B4"/>
    <w:rsid w:val="000457ED"/>
    <w:rsid w:val="0007138B"/>
    <w:rsid w:val="00073581"/>
    <w:rsid w:val="0007452A"/>
    <w:rsid w:val="00075BC8"/>
    <w:rsid w:val="0008110E"/>
    <w:rsid w:val="00097B97"/>
    <w:rsid w:val="000B2CE6"/>
    <w:rsid w:val="000C30D1"/>
    <w:rsid w:val="000D1BA7"/>
    <w:rsid w:val="000E2F3C"/>
    <w:rsid w:val="000F303B"/>
    <w:rsid w:val="0010148E"/>
    <w:rsid w:val="001027C4"/>
    <w:rsid w:val="00107C6E"/>
    <w:rsid w:val="001177A7"/>
    <w:rsid w:val="0014039F"/>
    <w:rsid w:val="00142EA6"/>
    <w:rsid w:val="0014575D"/>
    <w:rsid w:val="00154BED"/>
    <w:rsid w:val="001617E3"/>
    <w:rsid w:val="0016589D"/>
    <w:rsid w:val="0016620F"/>
    <w:rsid w:val="0017498D"/>
    <w:rsid w:val="00182B53"/>
    <w:rsid w:val="00185618"/>
    <w:rsid w:val="001A0392"/>
    <w:rsid w:val="001C664D"/>
    <w:rsid w:val="001D0906"/>
    <w:rsid w:val="001E1257"/>
    <w:rsid w:val="001E421F"/>
    <w:rsid w:val="001E46B9"/>
    <w:rsid w:val="001E530E"/>
    <w:rsid w:val="00206416"/>
    <w:rsid w:val="00206FE0"/>
    <w:rsid w:val="00226CD3"/>
    <w:rsid w:val="002277A9"/>
    <w:rsid w:val="0023174A"/>
    <w:rsid w:val="00232B4F"/>
    <w:rsid w:val="00254A7C"/>
    <w:rsid w:val="00273226"/>
    <w:rsid w:val="0029408B"/>
    <w:rsid w:val="002A78FA"/>
    <w:rsid w:val="002B0712"/>
    <w:rsid w:val="002B1F75"/>
    <w:rsid w:val="002B31DE"/>
    <w:rsid w:val="002C03A0"/>
    <w:rsid w:val="002C18F5"/>
    <w:rsid w:val="002C3A37"/>
    <w:rsid w:val="002C3FC7"/>
    <w:rsid w:val="002D0D34"/>
    <w:rsid w:val="002E3873"/>
    <w:rsid w:val="00312148"/>
    <w:rsid w:val="003152D0"/>
    <w:rsid w:val="00322880"/>
    <w:rsid w:val="00324DD3"/>
    <w:rsid w:val="00331979"/>
    <w:rsid w:val="003363B3"/>
    <w:rsid w:val="00336A0C"/>
    <w:rsid w:val="003534F4"/>
    <w:rsid w:val="00366156"/>
    <w:rsid w:val="00374F76"/>
    <w:rsid w:val="00395CFF"/>
    <w:rsid w:val="003A1347"/>
    <w:rsid w:val="003A1B32"/>
    <w:rsid w:val="003A1FD4"/>
    <w:rsid w:val="003B0B48"/>
    <w:rsid w:val="003B1721"/>
    <w:rsid w:val="003B4161"/>
    <w:rsid w:val="003B5088"/>
    <w:rsid w:val="003C0F73"/>
    <w:rsid w:val="003C3190"/>
    <w:rsid w:val="003E557F"/>
    <w:rsid w:val="003F3973"/>
    <w:rsid w:val="003F44F0"/>
    <w:rsid w:val="003F469D"/>
    <w:rsid w:val="004008ED"/>
    <w:rsid w:val="00402A6F"/>
    <w:rsid w:val="0040307E"/>
    <w:rsid w:val="004056C5"/>
    <w:rsid w:val="00414FF0"/>
    <w:rsid w:val="00457577"/>
    <w:rsid w:val="004633CB"/>
    <w:rsid w:val="00483FAD"/>
    <w:rsid w:val="004A1FA0"/>
    <w:rsid w:val="004B4C4D"/>
    <w:rsid w:val="00501337"/>
    <w:rsid w:val="0050159C"/>
    <w:rsid w:val="0050457F"/>
    <w:rsid w:val="00520514"/>
    <w:rsid w:val="005252A7"/>
    <w:rsid w:val="0053586E"/>
    <w:rsid w:val="0054259D"/>
    <w:rsid w:val="005616E4"/>
    <w:rsid w:val="0056276E"/>
    <w:rsid w:val="00576C88"/>
    <w:rsid w:val="005839F1"/>
    <w:rsid w:val="00590390"/>
    <w:rsid w:val="005A1569"/>
    <w:rsid w:val="005A72B9"/>
    <w:rsid w:val="005B0530"/>
    <w:rsid w:val="005B41C5"/>
    <w:rsid w:val="005B52B9"/>
    <w:rsid w:val="005C56AC"/>
    <w:rsid w:val="005D19B8"/>
    <w:rsid w:val="005E358C"/>
    <w:rsid w:val="00603F80"/>
    <w:rsid w:val="00606383"/>
    <w:rsid w:val="00620C4B"/>
    <w:rsid w:val="00623C64"/>
    <w:rsid w:val="006304BD"/>
    <w:rsid w:val="00635935"/>
    <w:rsid w:val="006509A4"/>
    <w:rsid w:val="006626AB"/>
    <w:rsid w:val="006724A7"/>
    <w:rsid w:val="0068737F"/>
    <w:rsid w:val="00694E60"/>
    <w:rsid w:val="006A7DE4"/>
    <w:rsid w:val="006C62EB"/>
    <w:rsid w:val="00701C47"/>
    <w:rsid w:val="0070773A"/>
    <w:rsid w:val="00707FF7"/>
    <w:rsid w:val="0071419B"/>
    <w:rsid w:val="007214E6"/>
    <w:rsid w:val="00727F75"/>
    <w:rsid w:val="00744B89"/>
    <w:rsid w:val="00747902"/>
    <w:rsid w:val="007505C6"/>
    <w:rsid w:val="0076663F"/>
    <w:rsid w:val="00772A0F"/>
    <w:rsid w:val="0078087F"/>
    <w:rsid w:val="007937C5"/>
    <w:rsid w:val="007A6936"/>
    <w:rsid w:val="007B6152"/>
    <w:rsid w:val="007D5020"/>
    <w:rsid w:val="007D5B20"/>
    <w:rsid w:val="007D6C65"/>
    <w:rsid w:val="007E7EEB"/>
    <w:rsid w:val="007F6DBA"/>
    <w:rsid w:val="00803516"/>
    <w:rsid w:val="008063CD"/>
    <w:rsid w:val="008211CA"/>
    <w:rsid w:val="0085289D"/>
    <w:rsid w:val="00854ECB"/>
    <w:rsid w:val="008642DE"/>
    <w:rsid w:val="00877511"/>
    <w:rsid w:val="00885EE4"/>
    <w:rsid w:val="0089286B"/>
    <w:rsid w:val="00896FF2"/>
    <w:rsid w:val="008A1EE9"/>
    <w:rsid w:val="008A3C75"/>
    <w:rsid w:val="008B43C8"/>
    <w:rsid w:val="008C6AC2"/>
    <w:rsid w:val="008C6C72"/>
    <w:rsid w:val="008D7AB9"/>
    <w:rsid w:val="008E4751"/>
    <w:rsid w:val="008E58B9"/>
    <w:rsid w:val="008F0B45"/>
    <w:rsid w:val="00904549"/>
    <w:rsid w:val="009261F2"/>
    <w:rsid w:val="009367D0"/>
    <w:rsid w:val="009611FD"/>
    <w:rsid w:val="00961A4E"/>
    <w:rsid w:val="00964CF3"/>
    <w:rsid w:val="00967A30"/>
    <w:rsid w:val="00976A6D"/>
    <w:rsid w:val="00977C10"/>
    <w:rsid w:val="00983D66"/>
    <w:rsid w:val="00987311"/>
    <w:rsid w:val="00987C48"/>
    <w:rsid w:val="00991AE9"/>
    <w:rsid w:val="009B1CE2"/>
    <w:rsid w:val="009B6204"/>
    <w:rsid w:val="009C1CB7"/>
    <w:rsid w:val="009D580F"/>
    <w:rsid w:val="009E336E"/>
    <w:rsid w:val="009F7710"/>
    <w:rsid w:val="00A010D4"/>
    <w:rsid w:val="00A02D9F"/>
    <w:rsid w:val="00A044CA"/>
    <w:rsid w:val="00A12DC1"/>
    <w:rsid w:val="00A1544B"/>
    <w:rsid w:val="00A2719F"/>
    <w:rsid w:val="00A433D6"/>
    <w:rsid w:val="00A509D2"/>
    <w:rsid w:val="00A53BC7"/>
    <w:rsid w:val="00A557C4"/>
    <w:rsid w:val="00A7594F"/>
    <w:rsid w:val="00A84C67"/>
    <w:rsid w:val="00A8616E"/>
    <w:rsid w:val="00A972FD"/>
    <w:rsid w:val="00AC1E9F"/>
    <w:rsid w:val="00AC34C2"/>
    <w:rsid w:val="00AE4B1D"/>
    <w:rsid w:val="00B2115D"/>
    <w:rsid w:val="00B2282C"/>
    <w:rsid w:val="00B23B63"/>
    <w:rsid w:val="00B242F1"/>
    <w:rsid w:val="00B3513F"/>
    <w:rsid w:val="00B455D2"/>
    <w:rsid w:val="00B73722"/>
    <w:rsid w:val="00B83114"/>
    <w:rsid w:val="00B832E3"/>
    <w:rsid w:val="00B966E2"/>
    <w:rsid w:val="00BB185C"/>
    <w:rsid w:val="00BB68C5"/>
    <w:rsid w:val="00BC51DB"/>
    <w:rsid w:val="00BC5D2B"/>
    <w:rsid w:val="00BC7685"/>
    <w:rsid w:val="00BD3CA1"/>
    <w:rsid w:val="00BD3E38"/>
    <w:rsid w:val="00BD47FC"/>
    <w:rsid w:val="00BF1E72"/>
    <w:rsid w:val="00BF2A62"/>
    <w:rsid w:val="00C04F49"/>
    <w:rsid w:val="00C14AC8"/>
    <w:rsid w:val="00C17D27"/>
    <w:rsid w:val="00C37807"/>
    <w:rsid w:val="00C40AF2"/>
    <w:rsid w:val="00C52CB8"/>
    <w:rsid w:val="00C52CF0"/>
    <w:rsid w:val="00C54EA0"/>
    <w:rsid w:val="00C751F2"/>
    <w:rsid w:val="00C81EC2"/>
    <w:rsid w:val="00C82199"/>
    <w:rsid w:val="00C82CDA"/>
    <w:rsid w:val="00C97CEB"/>
    <w:rsid w:val="00CA2FFA"/>
    <w:rsid w:val="00CA5450"/>
    <w:rsid w:val="00CA748E"/>
    <w:rsid w:val="00CB1BE8"/>
    <w:rsid w:val="00CB5756"/>
    <w:rsid w:val="00CB6D05"/>
    <w:rsid w:val="00CC247F"/>
    <w:rsid w:val="00CF505D"/>
    <w:rsid w:val="00D12ABE"/>
    <w:rsid w:val="00D15B7A"/>
    <w:rsid w:val="00D326EA"/>
    <w:rsid w:val="00D43269"/>
    <w:rsid w:val="00D75B8A"/>
    <w:rsid w:val="00D8789B"/>
    <w:rsid w:val="00D879C6"/>
    <w:rsid w:val="00D911E2"/>
    <w:rsid w:val="00DA3AEF"/>
    <w:rsid w:val="00DB691B"/>
    <w:rsid w:val="00DE6D30"/>
    <w:rsid w:val="00DF1490"/>
    <w:rsid w:val="00E2248D"/>
    <w:rsid w:val="00E2379E"/>
    <w:rsid w:val="00E350E7"/>
    <w:rsid w:val="00E45E49"/>
    <w:rsid w:val="00E47558"/>
    <w:rsid w:val="00E625C2"/>
    <w:rsid w:val="00E77466"/>
    <w:rsid w:val="00E82225"/>
    <w:rsid w:val="00E91A5E"/>
    <w:rsid w:val="00E96CA6"/>
    <w:rsid w:val="00EA3469"/>
    <w:rsid w:val="00EE321A"/>
    <w:rsid w:val="00F03EE1"/>
    <w:rsid w:val="00F2572C"/>
    <w:rsid w:val="00F27979"/>
    <w:rsid w:val="00F305E2"/>
    <w:rsid w:val="00F3270B"/>
    <w:rsid w:val="00F345A9"/>
    <w:rsid w:val="00F40071"/>
    <w:rsid w:val="00F4011A"/>
    <w:rsid w:val="00F41827"/>
    <w:rsid w:val="00F42715"/>
    <w:rsid w:val="00F653F2"/>
    <w:rsid w:val="00F838A8"/>
    <w:rsid w:val="00F93BF7"/>
    <w:rsid w:val="00F9578B"/>
    <w:rsid w:val="00F97C5B"/>
    <w:rsid w:val="00FC43E6"/>
    <w:rsid w:val="00FC4BB4"/>
    <w:rsid w:val="00FD43BD"/>
    <w:rsid w:val="00FF0E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7314"/>
  <w15:docId w15:val="{2CCC7CCF-87B7-4670-9CB1-4625C42F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6"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990099"/>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99009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509D2"/>
    <w:rPr>
      <w:sz w:val="16"/>
      <w:szCs w:val="16"/>
    </w:rPr>
  </w:style>
  <w:style w:type="paragraph" w:styleId="CommentText">
    <w:name w:val="annotation text"/>
    <w:basedOn w:val="Normal"/>
    <w:link w:val="CommentTextChar"/>
    <w:uiPriority w:val="99"/>
    <w:unhideWhenUsed/>
    <w:rsid w:val="00A509D2"/>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CommentTextChar">
    <w:name w:val="Comment Text Char"/>
    <w:basedOn w:val="DefaultParagraphFont"/>
    <w:link w:val="CommentText"/>
    <w:uiPriority w:val="99"/>
    <w:rsid w:val="00A509D2"/>
    <w:rPr>
      <w:rFonts w:ascii="Times New Roman" w:eastAsia="Times New Roman" w:hAnsi="Times New Roman" w:cs="Times New Roman"/>
      <w:sz w:val="20"/>
      <w:szCs w:val="20"/>
      <w:lang w:val="en-US" w:eastAsia="en-US"/>
    </w:rPr>
  </w:style>
  <w:style w:type="paragraph" w:styleId="ListParagraph">
    <w:name w:val="List Paragraph"/>
    <w:basedOn w:val="Normal"/>
    <w:uiPriority w:val="34"/>
    <w:qFormat/>
    <w:rsid w:val="00854ECB"/>
    <w:pPr>
      <w:spacing w:after="160" w:line="259" w:lineRule="auto"/>
      <w:ind w:left="720" w:right="0" w:firstLine="0"/>
      <w:contextualSpacing/>
      <w:jc w:val="left"/>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877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511"/>
    <w:rPr>
      <w:rFonts w:ascii="Arial" w:eastAsia="Arial" w:hAnsi="Arial" w:cs="Arial"/>
      <w:color w:val="000000"/>
    </w:rPr>
  </w:style>
  <w:style w:type="paragraph" w:styleId="Footer">
    <w:name w:val="footer"/>
    <w:basedOn w:val="Normal"/>
    <w:link w:val="FooterChar"/>
    <w:uiPriority w:val="99"/>
    <w:unhideWhenUsed/>
    <w:rsid w:val="00CA5450"/>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A5450"/>
    <w:rPr>
      <w:rFonts w:cs="Times New Roman"/>
      <w:lang w:val="en-US" w:eastAsia="en-US"/>
    </w:rPr>
  </w:style>
  <w:style w:type="paragraph" w:styleId="BalloonText">
    <w:name w:val="Balloon Text"/>
    <w:basedOn w:val="Normal"/>
    <w:link w:val="BalloonTextChar"/>
    <w:uiPriority w:val="99"/>
    <w:semiHidden/>
    <w:unhideWhenUsed/>
    <w:rsid w:val="00C40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AF2"/>
    <w:rPr>
      <w:rFonts w:ascii="Segoe UI" w:eastAsia="Arial" w:hAnsi="Segoe UI" w:cs="Segoe UI"/>
      <w:color w:val="000000"/>
      <w:sz w:val="18"/>
      <w:szCs w:val="18"/>
    </w:rPr>
  </w:style>
  <w:style w:type="paragraph" w:styleId="Revision">
    <w:name w:val="Revision"/>
    <w:hidden/>
    <w:uiPriority w:val="99"/>
    <w:semiHidden/>
    <w:rsid w:val="000E2F3C"/>
    <w:pPr>
      <w:spacing w:after="0" w:line="240" w:lineRule="auto"/>
    </w:pPr>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5D19B8"/>
    <w:pPr>
      <w:spacing w:after="5"/>
      <w:ind w:left="10" w:right="6" w:hanging="10"/>
      <w:jc w:val="both"/>
    </w:pPr>
    <w:rPr>
      <w:rFonts w:ascii="Arial" w:eastAsia="Arial" w:hAnsi="Arial" w:cs="Arial"/>
      <w:b/>
      <w:bCs/>
      <w:color w:val="000000"/>
      <w:lang w:val="en-GB" w:eastAsia="en-GB"/>
    </w:rPr>
  </w:style>
  <w:style w:type="character" w:customStyle="1" w:styleId="CommentSubjectChar">
    <w:name w:val="Comment Subject Char"/>
    <w:basedOn w:val="CommentTextChar"/>
    <w:link w:val="CommentSubject"/>
    <w:uiPriority w:val="99"/>
    <w:semiHidden/>
    <w:rsid w:val="005D19B8"/>
    <w:rPr>
      <w:rFonts w:ascii="Arial" w:eastAsia="Arial" w:hAnsi="Arial" w:cs="Arial"/>
      <w:b/>
      <w:bCs/>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62998">
      <w:bodyDiv w:val="1"/>
      <w:marLeft w:val="0"/>
      <w:marRight w:val="0"/>
      <w:marTop w:val="0"/>
      <w:marBottom w:val="0"/>
      <w:divBdr>
        <w:top w:val="none" w:sz="0" w:space="0" w:color="auto"/>
        <w:left w:val="none" w:sz="0" w:space="0" w:color="auto"/>
        <w:bottom w:val="none" w:sz="0" w:space="0" w:color="auto"/>
        <w:right w:val="none" w:sz="0" w:space="0" w:color="auto"/>
      </w:divBdr>
    </w:div>
    <w:div w:id="1703894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4C4CC8CE133D459C8614CA806B699F" ma:contentTypeVersion="18" ma:contentTypeDescription="Create a new document." ma:contentTypeScope="" ma:versionID="5747b0ba4703ed8d3a0598c47672bf98">
  <xsd:schema xmlns:xsd="http://www.w3.org/2001/XMLSchema" xmlns:xs="http://www.w3.org/2001/XMLSchema" xmlns:p="http://schemas.microsoft.com/office/2006/metadata/properties" xmlns:ns2="3a03ac52-1936-46fe-9ffa-e0cab5823909" xmlns:ns3="4c0fc6d1-1ff6-4501-9111-f8704c4ff172" targetNamespace="http://schemas.microsoft.com/office/2006/metadata/properties" ma:root="true" ma:fieldsID="b1a3bb2fbf0746ca8d2649d672b5cede" ns2:_="" ns3:_="">
    <xsd:import namespace="3a03ac52-1936-46fe-9ffa-e0cab5823909"/>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3ac52-1936-46fe-9ffa-e0cab5823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bc6be-1fed-40b4-8c9e-bcacc0f9ad3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c0fc6d1-1ff6-4501-9111-f8704c4ff172">
      <UserInfo>
        <DisplayName>Ellen Vernon</DisplayName>
        <AccountId>25</AccountId>
        <AccountType/>
      </UserInfo>
      <UserInfo>
        <DisplayName>Amy Nothay</DisplayName>
        <AccountId>15</AccountId>
        <AccountType/>
      </UserInfo>
    </SharedWithUsers>
    <lcf76f155ced4ddcb4097134ff3c332f xmlns="3a03ac52-1936-46fe-9ffa-e0cab5823909">
      <Terms xmlns="http://schemas.microsoft.com/office/infopath/2007/PartnerControls"/>
    </lcf76f155ced4ddcb4097134ff3c332f>
    <TaxCatchAll xmlns="4c0fc6d1-1ff6-4501-9111-f8704c4ff172" xsi:nil="true"/>
  </documentManagement>
</p:properties>
</file>

<file path=customXml/itemProps1.xml><?xml version="1.0" encoding="utf-8"?>
<ds:datastoreItem xmlns:ds="http://schemas.openxmlformats.org/officeDocument/2006/customXml" ds:itemID="{8B7861F6-FCE7-4CD2-A5A6-4B33A6A98E31}">
  <ds:schemaRefs>
    <ds:schemaRef ds:uri="http://schemas.microsoft.com/sharepoint/v3/contenttype/forms"/>
  </ds:schemaRefs>
</ds:datastoreItem>
</file>

<file path=customXml/itemProps2.xml><?xml version="1.0" encoding="utf-8"?>
<ds:datastoreItem xmlns:ds="http://schemas.openxmlformats.org/officeDocument/2006/customXml" ds:itemID="{C431EC2B-D0E1-4EC5-AD7E-DA8F67E436EA}">
  <ds:schemaRefs>
    <ds:schemaRef ds:uri="http://schemas.openxmlformats.org/officeDocument/2006/bibliography"/>
  </ds:schemaRefs>
</ds:datastoreItem>
</file>

<file path=customXml/itemProps3.xml><?xml version="1.0" encoding="utf-8"?>
<ds:datastoreItem xmlns:ds="http://schemas.openxmlformats.org/officeDocument/2006/customXml" ds:itemID="{0BF4B728-957D-459D-B411-33BBFAA69266}"/>
</file>

<file path=customXml/itemProps4.xml><?xml version="1.0" encoding="utf-8"?>
<ds:datastoreItem xmlns:ds="http://schemas.openxmlformats.org/officeDocument/2006/customXml" ds:itemID="{37C6D09B-06F9-497E-ABF1-76BA2EF633EE}">
  <ds:schemaRefs>
    <ds:schemaRef ds:uri="http://schemas.microsoft.com/office/2006/metadata/properties"/>
    <ds:schemaRef ds:uri="http://schemas.microsoft.com/office/infopath/2007/PartnerControls"/>
    <ds:schemaRef ds:uri="42c7cbc0-fd20-49f1-b383-9223a4f31971"/>
    <ds:schemaRef ds:uri="50a2a5d9-3078-46ee-bc1e-faf0704b840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Nothay</dc:creator>
  <cp:keywords/>
  <cp:lastModifiedBy>Amy Nothay</cp:lastModifiedBy>
  <cp:revision>22</cp:revision>
  <dcterms:created xsi:type="dcterms:W3CDTF">2025-01-29T09:45:00Z</dcterms:created>
  <dcterms:modified xsi:type="dcterms:W3CDTF">2025-01-29T15:00:00Z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0x010100694C4CC8CE133D459C8614CA806B699F</vt:lpwstr>
  </property>
  <property fmtid="{D5CDD505-2E9C-101B-9397-08002B2CF9AE}" pid="3" name="MediaServiceImageTags">
    <vt:lpwstr/>
  </property>
</Properties>
</file>